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10-A</w:t>
      </w:r>
    </w:p>
    <w:p>
      <w:pPr>
        <w:jc w:val="center"/>
        <w:ind w:start="360"/>
        <w:spacing w:before="300" w:after="300"/>
      </w:pPr>
      <w:r>
        <w:rPr>
          <w:b/>
        </w:rPr>
        <w:t xml:space="preserve">THE MAINE AGRICULTURAL VIABILITY ACT OF 1985</w:t>
      </w:r>
    </w:p>
    <w:p>
      <w:pPr>
        <w:jc w:val="both"/>
        <w:spacing w:before="100" w:after="100"/>
        <w:ind w:start="1080" w:hanging="720"/>
      </w:pPr>
      <w:r>
        <w:rPr>
          <w:b/>
        </w:rPr>
        <w:t>§</w:t>
        <w:t>311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w:t>
      </w:r>
    </w:p>
    <w:p>
      <w:pPr>
        <w:jc w:val="both"/>
        <w:spacing w:before="100" w:after="100"/>
        <w:ind w:start="1080" w:hanging="720"/>
      </w:pPr>
      <w:r>
        <w:rPr>
          <w:b/>
        </w:rPr>
        <w:t>§</w:t>
        <w:t>312</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w:t>
      </w:r>
    </w:p>
    <w:p>
      <w:pPr>
        <w:jc w:val="both"/>
        <w:spacing w:before="100" w:after="100"/>
        <w:ind w:start="1080" w:hanging="720"/>
      </w:pPr>
      <w:r>
        <w:rPr>
          <w:b/>
        </w:rPr>
        <w:t>§</w:t>
        <w:t>313</w:t>
        <w:t xml:space="preserve">.  </w:t>
      </w:r>
      <w:r>
        <w:rPr>
          <w:b/>
        </w:rPr>
        <w:t xml:space="preserve">Maine Agricultural Viability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PL 1989, c. 503, §§B37,B38 (AMD). </w:t>
      </w:r>
    </w:p>
    <w:p>
      <w:pPr>
        <w:jc w:val="both"/>
        <w:spacing w:before="100" w:after="100"/>
        <w:ind w:start="1080" w:hanging="720"/>
      </w:pPr>
      <w:r>
        <w:rPr>
          <w:b/>
        </w:rPr>
        <w:t>§</w:t>
        <w:t>314</w:t>
        <w:t xml:space="preserve">.  </w:t>
      </w:r>
      <w:r>
        <w:rPr>
          <w:b/>
        </w:rPr>
        <w:t xml:space="preserve">Establishing a program for identifying regional opportunities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PL 1987, c. 424, §2 (AMD). </w:t>
      </w:r>
    </w:p>
    <w:p>
      <w:pPr>
        <w:jc w:val="both"/>
        <w:spacing w:before="100" w:after="100"/>
        <w:ind w:start="1080" w:hanging="720"/>
      </w:pPr>
      <w:r>
        <w:rPr>
          <w:b/>
        </w:rPr>
        <w:t>§</w:t>
        <w:t>315</w:t>
        <w:t xml:space="preserve">.  </w:t>
      </w:r>
      <w:r>
        <w:rPr>
          <w:b/>
        </w:rPr>
        <w:t xml:space="preserve">Implementation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1987, c. 424, §§1,4 (RP). PL 1987, c. 424, §3 (RPR). </w:t>
      </w:r>
    </w:p>
    <w:p>
      <w:pPr>
        <w:jc w:val="both"/>
        <w:spacing w:before="100" w:after="100"/>
        <w:ind w:start="1080" w:hanging="720"/>
      </w:pPr>
      <w:r>
        <w:rPr>
          <w:b/>
        </w:rPr>
        <w:t>§</w:t>
        <w:t>316</w:t>
        <w:t xml:space="preserve">.  </w:t>
      </w:r>
      <w:r>
        <w:rPr>
          <w:b/>
        </w:rPr>
        <w:t xml:space="preserve">Participation of other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482, §2 (NEW). PL 1985, c. 779, §30 (AMD). PL 1987, c. 424,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10-A. THE MAINE AGRICULTURAL VIABILITY ACT OF 1985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10-A. THE MAINE AGRICULTURAL VIABILITY ACT OF 1985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10-A. THE MAINE AGRICULTURAL VIABILITY ACT OF 1985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