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7020-A</w:t>
        <w:t xml:space="preserve">.  </w:t>
      </w:r>
      <w:r>
        <w:rPr>
          <w:b/>
        </w:rPr>
        <w:t xml:space="preserve">Council 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483, §1 (NEW). PL 2011, c. 655, Pt. EE, §3 (RP). PL 2011, c. 655, Pt. EE,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§7020-A. Council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§7020-A. Council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§7020-A. COUNCIL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