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w:t>
        <w:t xml:space="preserve">.  </w:t>
      </w:r>
      <w:r>
        <w:rPr>
          <w:b/>
        </w:rPr>
        <w:t xml:space="preserve">Waiver of common-law right of action unless claimed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746, §9 (AMD). PL 1989, c. 502, §A149 (AMD). PL 1991, c. 544, §12 (RP). PL 1991, c. 544,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 Waiver of common-law right of action unless claimed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 Waiver of common-law right of action unless claimed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§28. WAIVER OF COMMON-LAW RIGHT OF ACTION UNLESS CLAIMED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