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591</w:t>
        <w:t xml:space="preserve">.  </w:t>
      </w:r>
      <w:r>
        <w:rPr>
          <w:b/>
        </w:rPr>
        <w:t xml:space="preserve">Prohibitions</w:t>
      </w:r>
    </w:p>
    <w:p>
      <w:pPr>
        <w:jc w:val="both"/>
        <w:spacing w:before="100" w:after="100"/>
        <w:ind w:start="360"/>
        <w:ind w:firstLine="360"/>
      </w:pPr>
      <w:r>
        <w:rPr/>
      </w:r>
      <w:r>
        <w:rPr/>
      </w:r>
      <w:r>
        <w:t xml:space="preserve">No person may discharge air contaminants into ambient air within a region in such manner as to violate ambient air quality standards established under this chapter or emission standards established pursuant to </w:t>
      </w:r>
      <w:r>
        <w:t>section 585</w:t>
      </w:r>
      <w:r>
        <w:t xml:space="preserve">, </w:t>
      </w:r>
      <w:r>
        <w:t>585‑B</w:t>
      </w:r>
      <w:r>
        <w:t xml:space="preserve"> or </w:t>
      </w:r>
      <w:r>
        <w:t>585‑K</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584, §2 (AMD).]</w:t>
      </w:r>
    </w:p>
    <w:p>
      <w:pPr>
        <w:jc w:val="both"/>
        <w:spacing w:before="100" w:after="100"/>
        <w:ind w:start="360"/>
        <w:ind w:firstLine="360"/>
      </w:pPr>
      <w:r>
        <w:rPr/>
      </w:r>
      <w:r>
        <w:rPr/>
      </w:r>
      <w:r>
        <w:t xml:space="preserve">When the board, pursuant to </w:t>
      </w:r>
      <w:r>
        <w:t>section 590</w:t>
      </w:r>
      <w:r>
        <w:t xml:space="preserve">, has by rule provided that no person may operate or maintain within a region any air contamination source or emit any air contaminants without an emission license from the department, the operation or maintenance without that license is prohibited.</w:t>
      </w:r>
      <w:r>
        <w:t xml:space="preserve">  </w:t>
      </w:r>
      <w:r xmlns:wp="http://schemas.openxmlformats.org/drawingml/2010/wordprocessingDrawing" xmlns:w15="http://schemas.microsoft.com/office/word/2012/wordml">
        <w:rPr>
          <w:rFonts w:ascii="Arial" w:hAnsi="Arial" w:cs="Arial"/>
          <w:sz w:val="22"/>
          <w:szCs w:val="22"/>
        </w:rPr>
        <w:t xml:space="preserve">[PL 1989, c. 890, Pt. A, §40 (AFF); PL 1989, c. 890, Pt. B, §166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474, §1 (NEW). PL 1971, c. 462, §7 (AMD). PL 1971, c. 618, §12 (AMD). PL 1983, c. 835, §3 (AMD). PL 1989, c. 890, §§A40,B166 (AMD). PL 2007, c. 584,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§591. Prohibitions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§591. Prohibitions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§591. PROHIBITIONS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