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783</w:t>
        <w:t xml:space="preserve">.  </w:t>
      </w:r>
      <w:r>
        <w:rPr>
          <w:b/>
        </w:rPr>
        <w:t xml:space="preserve">Disaster emergency plan</w:t>
      </w:r>
    </w:p>
    <w:p>
      <w:pPr>
        <w:jc w:val="both"/>
        <w:spacing w:before="100" w:after="100"/>
        <w:ind w:start="360"/>
        <w:ind w:firstLine="360"/>
      </w:pPr>
      <w:r>
        <w:rPr/>
      </w:r>
      <w:r>
        <w:rPr/>
      </w:r>
      <w:r>
        <w:t xml:space="preserve">Each municipality, county and regional emergency management agency shall prepare and keep a current disaster emergency plan for the area subject to its jurisdiction.   The plan must be approved by the jurisdiction's governing body.  The plan must follow the risk assessment and planning guidance provided by the director under </w:t>
      </w:r>
      <w:r>
        <w:t>section 704, subsection 10</w:t>
      </w:r>
      <w:r>
        <w:t xml:space="preserve"> and address the hazards and threats that pose the greatest risk to the jurisdiction and the capabilities and actions needed to respond to and recover from disasters.</w:t>
      </w:r>
      <w:r>
        <w:t xml:space="preserve">  </w:t>
      </w:r>
      <w:r xmlns:wp="http://schemas.openxmlformats.org/drawingml/2010/wordprocessingDrawing" xmlns:w15="http://schemas.microsoft.com/office/word/2012/wordml">
        <w:rPr>
          <w:rFonts w:ascii="Arial" w:hAnsi="Arial" w:cs="Arial"/>
          <w:sz w:val="22"/>
          <w:szCs w:val="22"/>
        </w:rPr>
        <w:t xml:space="preserve">[PL 2013, c. 146, §14 (AMD).]</w:t>
      </w:r>
    </w:p>
    <w:p>
      <w:pPr>
        <w:jc w:val="both"/>
        <w:spacing w:before="100" w:after="0"/>
        <w:ind w:start="360"/>
        <w:ind w:firstLine="360"/>
      </w:pPr>
      <w:r>
        <w:rPr>
          <w:b/>
        </w:rPr>
        <w:t>1</w:t>
        <w:t xml:space="preserve">.  </w:t>
      </w:r>
      <w:r>
        <w:rPr>
          <w:b/>
        </w:rPr>
        <w:t xml:space="preserve">Identification of disasters.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§14 (RP).]</w:t>
      </w:r>
    </w:p>
    <w:p>
      <w:pPr>
        <w:jc w:val="both"/>
        <w:spacing w:before="100" w:after="0"/>
        <w:ind w:start="360"/>
        <w:ind w:firstLine="360"/>
      </w:pPr>
      <w:r>
        <w:rPr>
          <w:b/>
        </w:rPr>
        <w:t>2</w:t>
        <w:t xml:space="preserve">.  </w:t>
      </w:r>
      <w:r>
        <w:rPr>
          <w:b/>
        </w:rPr>
        <w:t xml:space="preserve">Action to minimize damage.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§14 (RP).]</w:t>
      </w:r>
    </w:p>
    <w:p>
      <w:pPr>
        <w:jc w:val="both"/>
        <w:spacing w:before="100" w:after="0"/>
        <w:ind w:start="360"/>
        <w:ind w:firstLine="360"/>
      </w:pPr>
      <w:r>
        <w:rPr>
          <w:b/>
        </w:rPr>
        <w:t>3</w:t>
        <w:t xml:space="preserve">.  </w:t>
      </w:r>
      <w:r>
        <w:rPr>
          <w:b/>
        </w:rPr>
        <w:t xml:space="preserve">Personnel, equipment and supplies.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§14 (RP).]</w:t>
      </w:r>
    </w:p>
    <w:p>
      <w:pPr>
        <w:jc w:val="both"/>
        <w:spacing w:before="100" w:after="0"/>
        <w:ind w:start="360"/>
        <w:ind w:firstLine="360"/>
      </w:pPr>
      <w:r>
        <w:rPr>
          <w:b/>
        </w:rPr>
        <w:t>4</w:t>
        <w:t xml:space="preserve">.  </w:t>
      </w:r>
      <w:r>
        <w:rPr>
          <w:b/>
        </w:rPr>
        <w:t xml:space="preserve">Recommendations.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§14 (RP).]</w:t>
      </w:r>
    </w:p>
    <w:p>
      <w:pPr>
        <w:jc w:val="both"/>
        <w:spacing w:before="100" w:after="0"/>
        <w:ind w:start="360"/>
        <w:ind w:firstLine="360"/>
      </w:pPr>
      <w:r>
        <w:rPr>
          <w:b/>
        </w:rPr>
        <w:t>5</w:t>
        <w:t xml:space="preserve">.  </w:t>
      </w:r>
      <w:r>
        <w:rPr>
          <w:b/>
        </w:rPr>
        <w:t xml:space="preserve">Other.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146, §14 (RP).]</w:t>
      </w:r>
    </w:p>
    <w:p>
      <w:pPr>
        <w:jc w:val="both"/>
        <w:spacing w:before="100" w:after="100"/>
        <w:ind w:start="360"/>
        <w:ind w:firstLine="360"/>
      </w:pPr>
      <w:r>
        <w:rPr/>
      </w:r>
      <w:r>
        <w:rPr/>
      </w:r>
      <w:r>
        <w:t xml:space="preserve">Each municipal, county and regional emergency management agency, as part of the development of a disaster emergency plan for the area subject to its jurisdiction, shall consult as it considers appropriate with institutions, organizations and businesses within its jurisdiction to ensure that the disaster plans developed by the municipality or agency and those institutions, organizations and businesses are compatible.  Institutions, organizations and businesses with which the municipality or agency may consult include, but are not limited to, hospitals, schools, health care facilities, group homes, joint use entities as defined in </w:t>
      </w:r>
      <w:r>
        <w:t>Title 35‑A, section 711, subsection 7, paragraph B</w:t>
      </w:r>
      <w:r>
        <w:t xml:space="preserve"> and day care centers.</w:t>
      </w:r>
      <w:r>
        <w:t xml:space="preserve">  </w:t>
      </w:r>
      <w:r xmlns:wp="http://schemas.openxmlformats.org/drawingml/2010/wordprocessingDrawing" xmlns:w15="http://schemas.microsoft.com/office/word/2012/wordml">
        <w:rPr>
          <w:rFonts w:ascii="Arial" w:hAnsi="Arial" w:cs="Arial"/>
          <w:sz w:val="22"/>
          <w:szCs w:val="22"/>
        </w:rPr>
        <w:t xml:space="preserve">[PL 2021, c. 154,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370, §§17,18 (AMD). PL 2001, c. 614, §§15,16 (AMD). PL 2001, c. 662, §§84,85 (AMD). PL 2003, c. 404, §10 (AMD). PL 2003, c. 510, §A36 (AMD). PL 2013, c. 146, §14 (AMD). PL 2021, c. 154,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§783. Disaster emergency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§783. Disaster emergency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§783. DISASTER EMERGENCY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