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w:t>
        <w:t xml:space="preserve">.  </w:t>
      </w:r>
      <w:r>
        <w:rPr>
          <w:b/>
        </w:rPr>
        <w:t xml:space="preserve">Authority to receive federal funds</w:t>
      </w:r>
    </w:p>
    <w:p>
      <w:pPr>
        <w:jc w:val="both"/>
        <w:spacing w:before="100" w:after="100"/>
        <w:ind w:start="360"/>
        <w:ind w:firstLine="360"/>
      </w:pPr>
      <w:r>
        <w:rPr/>
      </w:r>
      <w:r>
        <w:rPr/>
      </w:r>
      <w:r>
        <w:t xml:space="preserve">The bureau may accept federal funds under any federal law now in effect or hereafter enacted that makes these funds available to the states for:</w:t>
      </w:r>
      <w:r>
        <w:t xml:space="preserve">  </w:t>
      </w:r>
      <w:r xmlns:wp="http://schemas.openxmlformats.org/drawingml/2010/wordprocessingDrawing" xmlns:w15="http://schemas.microsoft.com/office/word/2012/wordml">
        <w:rPr>
          <w:rFonts w:ascii="Arial" w:hAnsi="Arial" w:cs="Arial"/>
          <w:sz w:val="22"/>
          <w:szCs w:val="22"/>
        </w:rPr>
        <w:t xml:space="preserve">[PL 1997, c. 455, §29 (AMD).]</w:t>
      </w:r>
    </w:p>
    <w:p>
      <w:pPr>
        <w:jc w:val="both"/>
        <w:spacing w:before="100" w:after="0"/>
        <w:ind w:start="360"/>
        <w:ind w:firstLine="360"/>
      </w:pPr>
      <w:r>
        <w:rPr>
          <w:b/>
        </w:rPr>
        <w:t>1</w:t>
        <w:t xml:space="preserve">.  </w:t>
      </w:r>
      <w:r>
        <w:rPr>
          <w:b/>
        </w:rPr>
        <w:t xml:space="preserve">Furnish information to veterans, beneficiaries and dependents.</w:t>
        <w:t xml:space="preserve"> </w:t>
      </w:r>
      <w:r>
        <w:t xml:space="preserve"> </w:t>
      </w:r>
      <w:r>
        <w:t xml:space="preserve">Furnishing information to veterans and their beneficiaries and dependents concerning their rights under laws of the United States and other states relating to veterans'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Provide assistance.</w:t>
        <w:t xml:space="preserve"> </w:t>
      </w:r>
      <w:r>
        <w:t xml:space="preserve"> </w:t>
      </w:r>
      <w:r>
        <w:t xml:space="preserve">Providing assistance in making application for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3</w:t>
        <w:t xml:space="preserve">.  </w:t>
      </w:r>
      <w:r>
        <w:rPr>
          <w:b/>
        </w:rPr>
        <w:t xml:space="preserve">Reemployment and readjustment.</w:t>
        <w:t xml:space="preserve"> </w:t>
      </w:r>
      <w:r>
        <w:t xml:space="preserve"> </w:t>
      </w:r>
      <w:r>
        <w:t xml:space="preserve">Furnishing information and assistance respecting reemployment and other matters concerning the readjustment of veterans to civilian life;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§69 (AMD).]</w:t>
      </w:r>
    </w:p>
    <w:p>
      <w:pPr>
        <w:jc w:val="both"/>
        <w:spacing w:before="100" w:after="0"/>
        <w:ind w:start="360"/>
        <w:ind w:firstLine="360"/>
      </w:pPr>
      <w:r>
        <w:rPr>
          <w:b/>
        </w:rPr>
        <w:t>4</w:t>
        <w:t xml:space="preserve">.  </w:t>
      </w:r>
      <w:r>
        <w:rPr>
          <w:b/>
        </w:rPr>
        <w:t xml:space="preserve">Federal requirements.</w:t>
        <w:t xml:space="preserve"> </w:t>
      </w:r>
      <w:r>
        <w:t xml:space="preserve"> </w:t>
      </w:r>
      <w:r>
        <w:t xml:space="preserve">Meeting such federal requirements regarding the administration of federal funds as may be conditions precedent to the receipt of these funds;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§69 (AMD).]</w:t>
      </w:r>
    </w:p>
    <w:p>
      <w:pPr>
        <w:jc w:val="both"/>
        <w:spacing w:before="100" w:after="0"/>
        <w:ind w:start="360"/>
        <w:ind w:firstLine="360"/>
      </w:pPr>
      <w:r>
        <w:rPr>
          <w:b/>
        </w:rPr>
        <w:t>5</w:t>
        <w:t xml:space="preserve">.  </w:t>
      </w:r>
      <w:r>
        <w:rPr>
          <w:b/>
        </w:rPr>
        <w:t xml:space="preserve">Cemetery construction and maintenance.</w:t>
        <w:t xml:space="preserve"> </w:t>
      </w:r>
      <w:r>
        <w:t xml:space="preserve"> </w:t>
      </w:r>
      <w:r>
        <w:t xml:space="preserve">The state cemetery grants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1991, c. 626, §20 (AMD). PL 1997, c. 455, §29 (AMD). PL 2001, c. 662, §§69,70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 Authority to receive federal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 Authority to receive federal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§507. AUTHORITY TO RECEIVE FEDERAL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