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385</w:t>
        <w:t xml:space="preserve">.  </w:t>
      </w:r>
      <w:r>
        <w:rPr>
          <w:b/>
        </w:rPr>
        <w:t xml:space="preserve">National Guard group life insurance</w:t>
      </w:r>
    </w:p>
    <w:p>
      <w:pPr>
        <w:jc w:val="both"/>
        <w:spacing w:before="100" w:after="100"/>
        <w:ind w:start="360"/>
        <w:ind w:firstLine="360"/>
      </w:pPr>
      <w:r>
        <w:rPr/>
      </w:r>
      <w:r>
        <w:rPr/>
      </w:r>
      <w:r>
        <w:t xml:space="preserve">The Adjutant General may enter into insurance agreements with insurance companies for group life insurance on behalf of each participating national guardsman called to state active duty and to pay from departmental funds the cost of each individual's premium for that insurance.</w:t>
      </w:r>
      <w:r>
        <w:t xml:space="preserve">  </w:t>
      </w:r>
      <w:r xmlns:wp="http://schemas.openxmlformats.org/drawingml/2010/wordprocessingDrawing" xmlns:w15="http://schemas.microsoft.com/office/word/2012/wordml">
        <w:rPr>
          <w:rFonts w:ascii="Arial" w:hAnsi="Arial" w:cs="Arial"/>
          <w:sz w:val="22"/>
          <w:szCs w:val="22"/>
        </w:rPr>
        <w:t xml:space="preserve">[PL 1983, c. 460, §3 (NEW).]</w:t>
      </w:r>
    </w:p>
    <w:p>
      <w:pPr>
        <w:jc w:val="both"/>
        <w:spacing w:before="100" w:after="100"/>
        <w:ind w:start="360"/>
        <w:ind w:firstLine="360"/>
      </w:pPr>
      <w:r>
        <w:rPr/>
      </w:r>
      <w:r>
        <w:rPr/>
      </w:r>
      <w:r>
        <w:t xml:space="preserve">Any insurance agreement entered into under this authority shall be reviewed and approved by the Superintendent of Insurance before it becomes effective. All insurance policies shall be issued by an insurance company licensed by the Bureau of Insurance to do business in the State.</w:t>
      </w:r>
      <w:r>
        <w:t xml:space="preserve">  </w:t>
      </w:r>
      <w:r xmlns:wp="http://schemas.openxmlformats.org/drawingml/2010/wordprocessingDrawing" xmlns:w15="http://schemas.microsoft.com/office/word/2012/wordml">
        <w:rPr>
          <w:rFonts w:ascii="Arial" w:hAnsi="Arial" w:cs="Arial"/>
          <w:sz w:val="22"/>
          <w:szCs w:val="22"/>
        </w:rPr>
        <w:t xml:space="preserve">[PL 1983, c. 460,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§385. National Guard group life insurance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§385. National Guard group life insurance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§385. NATIONAL GUARD GROUP LIFE INSURANCE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