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w:t>
      </w:r>
    </w:p>
    <w:p>
      <w:pPr>
        <w:jc w:val="center"/>
        <w:ind w:start="360"/>
        <w:spacing w:before="300" w:after="300"/>
      </w:pPr>
      <w:r>
        <w:rPr>
          <w:b/>
        </w:rPr>
        <w:t xml:space="preserve">UNIFORMS AND EQUIPMENT</w:t>
      </w:r>
    </w:p>
    <w:p>
      <w:pPr>
        <w:jc w:val="center"/>
        <w:ind w:start="360"/>
        <w:spacing w:before="300" w:after="300"/>
      </w:pPr>
      <w:r>
        <w:rPr>
          <w:b/>
        </w:rPr>
        <w:t>(REPEALED)</w:t>
      </w:r>
    </w:p>
    <w:p>
      <w:pPr>
        <w:jc w:val="both"/>
        <w:spacing w:before="100" w:after="100"/>
        <w:ind w:start="1080" w:hanging="720"/>
      </w:pPr>
      <w:r>
        <w:rPr>
          <w:b/>
        </w:rPr>
        <w:t>§</w:t>
        <w:t>1051</w:t>
        <w:t xml:space="preserve">.  </w:t>
      </w:r>
      <w:r>
        <w:rPr>
          <w:b/>
        </w:rPr>
        <w:t xml:space="preserve">Commissioned officers; exemption from attachment and distress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1052</w:t>
        <w:t xml:space="preserve">.  </w:t>
      </w:r>
      <w:r>
        <w:rPr>
          <w:b/>
        </w:rPr>
        <w:t xml:space="preserve">Uniform forbidden to unauthorized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696, §315 (AMD). PL 1983, c. 460, §2 (RP). </w:t>
      </w:r>
    </w:p>
    <w:p>
      <w:pPr>
        <w:jc w:val="both"/>
        <w:spacing w:before="100" w:after="100"/>
        <w:ind w:start="1080" w:hanging="720"/>
      </w:pPr>
      <w:r>
        <w:rPr>
          <w:b/>
        </w:rPr>
        <w:t>§</w:t>
        <w:t>1053</w:t>
        <w:t xml:space="preserve">.  </w:t>
      </w:r>
      <w:r>
        <w:rPr>
          <w:b/>
        </w:rPr>
        <w:t xml:space="preserve">Equipment not to be sold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1054</w:t>
        <w:t xml:space="preserve">.  </w:t>
      </w:r>
      <w:r>
        <w:rPr>
          <w:b/>
        </w:rPr>
        <w:t xml:space="preserve">Sale of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696, §316 (RPR). PL 1983, c. 460, §2 (RP). </w:t>
      </w:r>
    </w:p>
    <w:p>
      <w:pPr>
        <w:jc w:val="both"/>
        <w:spacing w:before="100" w:after="100"/>
        <w:ind w:start="1080" w:hanging="720"/>
      </w:pPr>
      <w:r>
        <w:rPr>
          <w:b/>
        </w:rPr>
        <w:t>§</w:t>
        <w:t>1055</w:t>
        <w:t xml:space="preserve">.  </w:t>
      </w:r>
      <w:r>
        <w:rPr>
          <w:b/>
        </w:rPr>
        <w:t xml:space="preserve">Repair of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1056</w:t>
        <w:t xml:space="preserve">.  </w:t>
      </w:r>
      <w:r>
        <w:rPr>
          <w:b/>
        </w:rPr>
        <w:t xml:space="preserve">Inspection and condemnation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1057</w:t>
        <w:t xml:space="preserve">.  </w:t>
      </w:r>
      <w:r>
        <w:rPr>
          <w:b/>
        </w:rPr>
        <w:t xml:space="preserve">State equipment; obsolete patterns may be issued to 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1975, c. 771, §412 (AMD). PL 1983, c. 460, §2 (RP). </w:t>
      </w:r>
    </w:p>
    <w:p>
      <w:pPr>
        <w:jc w:val="both"/>
        <w:spacing w:before="100" w:after="100"/>
        <w:ind w:start="1080" w:hanging="720"/>
      </w:pPr>
      <w:r>
        <w:rPr>
          <w:b/>
        </w:rPr>
        <w:t>§</w:t>
        <w:t>1058</w:t>
        <w:t xml:space="preserve">.  </w:t>
      </w:r>
      <w:r>
        <w:rPr>
          <w:b/>
        </w:rPr>
        <w:t xml:space="preserve">Destruction of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696, §317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 UNIFORMS AND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 UNIFORMS AND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Chapter 21. UNIFORMS AND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