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1999, c. 398, §A41 (AMD). PL 1999, c. 398, §§A104,105 (AFF). PL 2023, c. 608,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§2903.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