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2517</w:t>
        <w:t xml:space="preserve">.  </w:t>
      </w:r>
      <w:r>
        <w:rPr>
          <w:b/>
        </w:rPr>
        <w:t xml:space="preserve">Revocation of location; hearings</w:t>
      </w:r>
    </w:p>
    <w:p>
      <w:pPr>
        <w:jc w:val="both"/>
        <w:spacing w:before="100" w:after="0"/>
        <w:ind w:start="360"/>
        <w:ind w:firstLine="360"/>
      </w:pPr>
      <w:r>
        <w:rPr>
          <w:b/>
        </w:rPr>
        <w:t>1</w:t>
        <w:t xml:space="preserve">.  </w:t>
      </w:r>
      <w:r>
        <w:rPr>
          <w:b/>
        </w:rPr>
        <w:t xml:space="preserve">Revocation of pole location by municipal officers.</w:t>
        <w:t xml:space="preserve"> </w:t>
      </w:r>
      <w:r>
        <w:t xml:space="preserve"> </w:t>
      </w:r>
      <w:r>
        <w:t xml:space="preserve">When the municipal officers of a municipality having a population of more than 30,000 inhabitants determine, after notice and hearing, that public safety and the public welfare require the revocation of a location for poles for conveying electricity or for the transmission of telephone messages already erected in a public street or way other than a state or a state-aid highway outside the compact area of an urban compact municipality as defined in </w:t>
      </w:r>
      <w:r>
        <w:t>Title 23, section 754</w:t>
      </w:r>
      <w:r>
        <w:t xml:space="preserve">, they may revoke the location and order the poles removed.  The person that owns the poles shall remove them within a reasonable time.  Other suitable locations or the right to use other poles jointly must be granted by the municipal officers to the person.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38, §1 (AMD).]</w:t>
      </w:r>
    </w:p>
    <w:p>
      <w:pPr>
        <w:jc w:val="both"/>
        <w:spacing w:before="100" w:after="100"/>
        <w:ind w:start="360"/>
        <w:ind w:firstLine="360"/>
      </w:pPr>
      <w:r>
        <w:rPr>
          <w:b/>
        </w:rPr>
        <w:t>2</w:t>
        <w:t xml:space="preserve">.  </w:t>
      </w:r>
      <w:r>
        <w:rPr>
          <w:b/>
        </w:rPr>
        <w:t xml:space="preserve">Notice and hearings.</w:t>
        <w:t xml:space="preserve"> </w:t>
      </w:r>
      <w:r>
        <w:t xml:space="preserve"> </w:t>
      </w:r>
      <w:r>
        <w:t xml:space="preserve">Before revoking a location or ordering the removal of any poles or wires, the municipal officers shall give public notice of the hearing as follows.</w:t>
      </w:r>
    </w:p>
    <w:p>
      <w:pPr>
        <w:jc w:val="both"/>
        <w:spacing w:before="100" w:after="0"/>
        <w:ind w:start="720"/>
      </w:pPr>
      <w:r>
        <w:rPr/>
        <w:t>A</w:t>
        <w:t xml:space="preserve">.  </w:t>
      </w:r>
      <w:r>
        <w:rPr/>
      </w:r>
      <w:r>
        <w:t xml:space="preserve">All persons interested shall be notified by publication in a newspaper circulated in the area, the last publication to be 14 days before the hearing.</w:t>
      </w:r>
      <w:r>
        <w:t xml:space="preserve">  </w:t>
      </w:r>
      <w:r xmlns:wp="http://schemas.openxmlformats.org/drawingml/2010/wordprocessingDrawing" xmlns:w15="http://schemas.microsoft.com/office/word/2012/wordml">
        <w:rPr>
          <w:rFonts w:ascii="Arial" w:hAnsi="Arial" w:cs="Arial"/>
          <w:sz w:val="22"/>
          <w:szCs w:val="22"/>
        </w:rPr>
        <w:t xml:space="preserve">[PL 1987, c. 141, Pt. A, §6 (NEW).]</w:t>
      </w:r>
    </w:p>
    <w:p>
      <w:pPr>
        <w:jc w:val="both"/>
        <w:spacing w:before="100" w:after="0"/>
        <w:ind w:start="720"/>
      </w:pPr>
      <w:r>
        <w:rPr/>
        <w:t>B</w:t>
        <w:t xml:space="preserve">.  </w:t>
      </w:r>
      <w:r>
        <w:rPr/>
      </w:r>
      <w:r>
        <w:t xml:space="preserve">Personal notice shall be given to the owners of the poles and wires at least 14 days before the hearing.</w:t>
      </w:r>
      <w:r>
        <w:t xml:space="preserve">  </w:t>
      </w:r>
      <w:r xmlns:wp="http://schemas.openxmlformats.org/drawingml/2010/wordprocessingDrawing" xmlns:w15="http://schemas.microsoft.com/office/word/2012/wordml">
        <w:rPr>
          <w:rFonts w:ascii="Arial" w:hAnsi="Arial" w:cs="Arial"/>
          <w:sz w:val="22"/>
          <w:szCs w:val="22"/>
        </w:rPr>
        <w:t xml:space="preserve">[PL 1987, c. 141, Pt. A, §6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141, Pt. A, §6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141, §A6 (NEW). PL 1995, c. 225, §11 (AMD). PL 1999, c. 753, §13 (AMD). PL 2025, c. 38, §1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§2517. Revocation of location; hearings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§2517. Revocation of location; hearings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35-A, §2517. REVOCATION OF LOCATION; HEARINGS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