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5609</w:t>
        <w:t xml:space="preserve">.  </w:t>
      </w:r>
      <w:r>
        <w:rPr>
          <w:b/>
        </w:rPr>
        <w:t xml:space="preserve">Habilitation and vocational rehabilitation services</w:t>
      </w:r>
    </w:p>
    <w:p>
      <w:pPr>
        <w:jc w:val="both"/>
        <w:spacing w:before="100" w:after="100"/>
        <w:ind w:start="360"/>
        <w:ind w:firstLine="360"/>
      </w:pPr>
      <w:r>
        <w:rPr>
          <w:b/>
        </w:rPr>
        <w:t>1</w:t>
        <w:t xml:space="preserve">.  </w:t>
      </w:r>
      <w:r>
        <w:rPr>
          <w:b/>
        </w:rPr>
        <w:t xml:space="preserve">Habilitation services.</w:t>
        <w:t xml:space="preserve"> </w:t>
      </w:r>
      <w:r>
        <w:t xml:space="preserve"> </w:t>
      </w:r>
      <w:r>
        <w:t xml:space="preserve">The department and the Department of Labor, through the Office of Rehabilitation Services, shall provide, to the extent of the resources available, for those habilitation and vocational rehabilitation services, defined in </w:t>
      </w:r>
      <w:r>
        <w:t>Title 26, section 1411‑A, subsection 6</w:t>
      </w:r>
      <w:r>
        <w:t xml:space="preserve">, and any other service, including, but not limited to, supported employment, including work in rehabilitation facilities and work centers, as defined in </w:t>
      </w:r>
      <w:r>
        <w:t>Title 5, chapter 155, subchapter 2</w:t>
      </w:r>
      <w:r>
        <w:t xml:space="preserve">; job coaching; transportation, recreational and leisure services; and respite or day programs designed in consultation with a planning team in order to make available to persons receiving services those services that are otherwise not obtainable, in the following order of priority:</w:t>
      </w:r>
    </w:p>
    <w:p>
      <w:pPr>
        <w:jc w:val="both"/>
        <w:spacing w:before="100" w:after="0"/>
        <w:ind w:start="720"/>
      </w:pPr>
      <w:r>
        <w:rPr/>
        <w:t>A</w:t>
        <w:t xml:space="preserve">.  </w:t>
      </w:r>
      <w:r>
        <w:rPr/>
      </w:r>
      <w:r>
        <w:t xml:space="preserve">Those persons receiving services who are living at home or in unsubsidized foster care who are between 20 and 26 years of age and are not receiving any day program; and</w:t>
      </w:r>
      <w:r>
        <w:t xml:space="preserve">  </w:t>
      </w:r>
      <w:r xmlns:wp="http://schemas.openxmlformats.org/drawingml/2010/wordprocessingDrawing" xmlns:w15="http://schemas.microsoft.com/office/word/2012/wordml">
        <w:rPr>
          <w:rFonts w:ascii="Arial" w:hAnsi="Arial" w:cs="Arial"/>
          <w:sz w:val="22"/>
          <w:szCs w:val="22"/>
        </w:rPr>
        <w:t xml:space="preserve">[PL 1993, c. 410, Pt. CCC, §43 (AMD).]</w:t>
      </w:r>
    </w:p>
    <w:p>
      <w:pPr>
        <w:jc w:val="both"/>
        <w:spacing w:before="100" w:after="0"/>
        <w:ind w:start="720"/>
      </w:pPr>
      <w:r>
        <w:rPr/>
        <w:t>B</w:t>
        <w:t xml:space="preserve">.  </w:t>
      </w:r>
      <w:r>
        <w:rPr/>
      </w:r>
      <w:r>
        <w:t xml:space="preserve">All other persons receiving services who are between 20 and 26 years of age and are not receiving an appropriate day program.</w:t>
      </w:r>
      <w:r>
        <w:t xml:space="preserve">  </w:t>
      </w:r>
      <w:r xmlns:wp="http://schemas.openxmlformats.org/drawingml/2010/wordprocessingDrawing" xmlns:w15="http://schemas.microsoft.com/office/word/2012/wordml">
        <w:rPr>
          <w:rFonts w:ascii="Arial" w:hAnsi="Arial" w:cs="Arial"/>
          <w:sz w:val="22"/>
          <w:szCs w:val="22"/>
        </w:rPr>
        <w:t xml:space="preserve">[PL 1993, c. 410, Pt. CCC, §43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326, §13 (RP).]</w:t>
      </w:r>
    </w:p>
    <w:p>
      <w:pPr>
        <w:jc w:val="both"/>
        <w:spacing w:before="100" w:after="0"/>
        <w:ind w:start="360"/>
      </w:pPr>
      <w:r>
        <w:rPr/>
      </w:r>
      <w:r>
        <w:rPr/>
      </w:r>
      <w:r>
        <w:t xml:space="preserve">All persons receiving services who are served under this program prior to their 26th birthday must be allowed to continue to receive services through the voucher system established by </w:t>
      </w:r>
      <w:r>
        <w:t>subsection 2</w:t>
      </w:r>
      <w:r>
        <w:t xml:space="preserve">.</w:t>
      </w:r>
    </w:p>
    <w:p>
      <w:pPr>
        <w:jc w:val="both"/>
        <w:spacing w:before="100" w:after="0"/>
        <w:ind w:start="360"/>
      </w:pPr>
      <w:r>
        <w:rPr/>
      </w:r>
      <w:r>
        <w:rPr/>
      </w:r>
      <w:r>
        <w:t xml:space="preserve">For purposes of this section, a planning team includes the person receiving services and a member of the person's family or the guardian of the person receiving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§23 (AMD).]</w:t>
      </w:r>
    </w:p>
    <w:p>
      <w:pPr>
        <w:jc w:val="both"/>
        <w:spacing w:before="100" w:after="0"/>
        <w:ind w:start="360"/>
        <w:ind w:firstLine="360"/>
      </w:pPr>
      <w:r>
        <w:rPr>
          <w:b/>
        </w:rPr>
        <w:t>2</w:t>
        <w:t xml:space="preserve">.  </w:t>
      </w:r>
      <w:r>
        <w:rPr>
          <w:b/>
        </w:rPr>
        <w:t xml:space="preserve">Payment for service.</w:t>
        <w:t xml:space="preserve"> </w:t>
      </w:r>
      <w:r>
        <w:t xml:space="preserve"> </w:t>
      </w:r>
      <w:r>
        <w:t xml:space="preserve">The department shall establish a voucher system to allow the planning team to incorporate only those services determined critical and otherwise unavailable into a program, including work, habilitation and other services designated in </w:t>
      </w:r>
      <w:r>
        <w:t>subsection 1</w:t>
      </w:r>
      <w:r>
        <w:t xml:space="preserve">, when appropriate.  The department shall establish a limit on the amount of transitional services available to persons receiving services eligible for services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§24 (AMD).]</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shall adopt rules in accordance with the Maine Administrative Procedure Act to establish a transitional program under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837, §1 (NEW). PL 1989, c. 328 (AMD). PL 1993, c. 326, §13 (AMD). PL 1993, c. 410, §CCC43 (AMD). PL 1993, c. 708, §A12 (AMD). PL 1995, c. 560, §§K60-62 (AMD). PL 2003, c. 389, §§23,24 (AMD). PL 2021, c. 284,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§5609. Habilitation and vocational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§5609. Habilitation and vocational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§5609. HABILITATION AND VOCATIONAL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