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8118</w:t>
        <w:t xml:space="preserve">.  </w:t>
      </w:r>
      <w:r>
        <w:rPr>
          <w:b/>
        </w:rPr>
        <w:t xml:space="preserve">Application of Administrative Procedure Act</w:t>
      </w:r>
    </w:p>
    <w:p>
      <w:pPr>
        <w:jc w:val="both"/>
        <w:spacing w:before="100" w:after="100"/>
        <w:ind w:start="360"/>
        <w:ind w:firstLine="360"/>
      </w:pPr>
      <w:r>
        <w:rPr/>
      </w:r>
      <w:r>
        <w:rPr/>
      </w:r>
      <w:r>
        <w:t xml:space="preserve">The Maine Administrative Procedure Act, </w:t>
      </w:r>
      <w:r>
        <w:t>Title 5, chapter 375</w:t>
      </w:r>
      <w:r>
        <w:t xml:space="preserve">, shall govern all administrative actions taken under this chapter.</w:t>
      </w:r>
      <w:r>
        <w:t xml:space="preserve">  </w:t>
      </w:r>
      <w:r xmlns:wp="http://schemas.openxmlformats.org/drawingml/2010/wordprocessingDrawing" xmlns:w15="http://schemas.microsoft.com/office/word/2012/wordml">
        <w:rPr>
          <w:rFonts w:ascii="Arial" w:hAnsi="Arial" w:cs="Arial"/>
          <w:sz w:val="22"/>
          <w:szCs w:val="22"/>
        </w:rPr>
        <w:t xml:space="preserve">[PL 1981, c. 126,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126,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§8118. Application of Administrative Procedure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§8118. Application of Administrative Procedure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§8118. APPLICATION OF ADMINISTRATIVE PROCEDURE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