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4666</w:t>
        <w:t xml:space="preserve">.  </w:t>
      </w:r>
      <w:r>
        <w:rPr>
          <w:b/>
        </w:rPr>
        <w:t xml:space="preserve">Seller's obligation</w:t>
      </w:r>
    </w:p>
    <w:p>
      <w:pPr>
        <w:jc w:val="both"/>
        <w:spacing w:before="100" w:after="0"/>
        <w:ind w:start="360"/>
        <w:ind w:firstLine="360"/>
      </w:pPr>
      <w:r>
        <w:rPr>
          <w:b/>
        </w:rPr>
        <w:t>1</w:t>
        <w:t xml:space="preserve">.  </w:t>
      </w:r>
      <w:r>
        <w:rPr>
          <w:b/>
        </w:rPr>
        <w:t xml:space="preserve">Return upon avoidance.</w:t>
        <w:t xml:space="preserve"> </w:t>
      </w:r>
      <w:r>
        <w:t xml:space="preserve"> </w:t>
      </w:r>
      <w:r>
        <w:t xml:space="preserve">If the seller is given written notice of avoidance by the consumer pursuant to this subchapter and any merchandise that has been delivered is returned or made available for return to the seller, the seller must return to the consumer within 15 days of the effective date of the notice of avoidance the full amount of any payment or down payment made or consideration given under the contract or sale for the merchandise.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R, §8 (NEW); PL 2003, c. 452, Pt. X, §2 (AFF).]</w:t>
      </w:r>
    </w:p>
    <w:p>
      <w:pPr>
        <w:jc w:val="both"/>
        <w:spacing w:before="100" w:after="100"/>
        <w:ind w:start="360"/>
        <w:ind w:firstLine="360"/>
      </w:pPr>
      <w:r>
        <w:rPr>
          <w:b/>
        </w:rPr>
        <w:t>2</w:t>
        <w:t xml:space="preserve">.  </w:t>
      </w:r>
      <w:r>
        <w:rPr>
          <w:b/>
        </w:rPr>
        <w:t xml:space="preserve">Penalty.</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this section commits a Class E crime, which is a strict liability crime as defined in </w:t>
      </w:r>
      <w:r>
        <w:t>Title 17‑A, section 34, subsection 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R, §8 (NEW); PL 2003, c. 452, Pt. X, §2 (AFF).]</w:t>
      </w:r>
    </w:p>
    <w:p>
      <w:pPr>
        <w:jc w:val="both"/>
        <w:spacing w:before="100" w:after="0"/>
        <w:ind w:start="720"/>
      </w:pPr>
      <w:r>
        <w:rPr/>
        <w:t>B</w:t>
        <w:t xml:space="preserve">.  </w:t>
      </w:r>
      <w:r>
        <w:rPr/>
      </w:r>
      <w:r>
        <w:t xml:space="preserve">A person who intentionally violates this section commits a Class D crime.</w:t>
      </w:r>
      <w:r>
        <w:t xml:space="preserve">  </w:t>
      </w:r>
      <w:r xmlns:wp="http://schemas.openxmlformats.org/drawingml/2010/wordprocessingDrawing" xmlns:w15="http://schemas.microsoft.com/office/word/2012/wordml">
        <w:rPr>
          <w:rFonts w:ascii="Arial" w:hAnsi="Arial" w:cs="Arial"/>
          <w:sz w:val="22"/>
          <w:szCs w:val="22"/>
        </w:rPr>
        <w:t xml:space="preserve">[PL 2003, c. 452, Pt. R, §8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R, §8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395 (NEW). PL 2003, c. 452, §R8 (RPR). PL 2003, c. 452, §X2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§4666. Seller's obligation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§4666. Seller's obligation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§4666. SELLER'S OBLIGATION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