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1233-A</w:t>
        <w:t xml:space="preserve">.  </w:t>
      </w:r>
      <w:r>
        <w:rPr>
          <w:b/>
        </w:rPr>
        <w:t xml:space="preserve">Grounds for refusal, suspension or revocation</w:t>
      </w:r>
    </w:p>
    <w:p>
      <w:pPr>
        <w:jc w:val="both"/>
        <w:spacing w:before="100" w:after="100"/>
        <w:ind w:start="360"/>
        <w:ind w:firstLine="360"/>
      </w:pPr>
      <w:r>
        <w:rPr/>
      </w:r>
      <w:r>
        <w:rPr/>
      </w:r>
      <w:r>
        <w:t xml:space="preserve">The department may revoke, suspend or refuse to issue or renew a license under this chapter or place a licensee on probation if:</w:t>
      </w:r>
      <w:r>
        <w:t xml:space="preserve">  </w:t>
      </w:r>
      <w:r xmlns:wp="http://schemas.openxmlformats.org/drawingml/2010/wordprocessingDrawing" xmlns:w15="http://schemas.microsoft.com/office/word/2012/wordml">
        <w:rPr>
          <w:rFonts w:ascii="Arial" w:hAnsi="Arial" w:cs="Arial"/>
          <w:sz w:val="22"/>
          <w:szCs w:val="22"/>
        </w:rPr>
        <w:t xml:space="preserve">[PL 2021, c. 125, §21 (NEW).]</w:t>
      </w:r>
    </w:p>
    <w:p>
      <w:pPr>
        <w:jc w:val="both"/>
        <w:spacing w:before="100" w:after="0"/>
        <w:ind w:start="360"/>
        <w:ind w:firstLine="360"/>
      </w:pPr>
      <w:r>
        <w:rPr>
          <w:b/>
        </w:rPr>
        <w:t>1</w:t>
        <w:t xml:space="preserve">.  </w:t>
      </w:r>
      <w:r>
        <w:rPr>
          <w:b/>
        </w:rPr>
        <w:t xml:space="preserve">Conviction of crime.</w:t>
        <w:t xml:space="preserve"> </w:t>
      </w:r>
      <w:r>
        <w:t xml:space="preserve"> </w:t>
      </w:r>
      <w:r>
        <w:t xml:space="preserve">The applicant or licensee has been convicted of a crime related to the practice of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2</w:t>
        <w:t xml:space="preserve">.  </w:t>
      </w:r>
      <w:r>
        <w:rPr>
          <w:b/>
        </w:rPr>
        <w:t xml:space="preserve">Deception or misrepresentation.</w:t>
        <w:t xml:space="preserve"> </w:t>
      </w:r>
      <w:r>
        <w:t xml:space="preserve"> </w:t>
      </w:r>
      <w:r>
        <w:t xml:space="preserve">The applicant or licensee has engaged in any deception or misrepresentation to the department or the public in applying for a license or license renewal under this chapter or in the advertising or practice of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3</w:t>
        <w:t xml:space="preserve">.  </w:t>
      </w:r>
      <w:r>
        <w:rPr>
          <w:b/>
        </w:rPr>
        <w:t xml:space="preserve">Negligence; incompetence; endangering the public.</w:t>
        <w:t xml:space="preserve"> </w:t>
      </w:r>
      <w:r>
        <w:t xml:space="preserve"> </w:t>
      </w:r>
      <w:r>
        <w:t xml:space="preserve">The applicant or licensee has demonstrated negligence or incompetence or has endangered the public in the practice of electrology;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4</w:t>
        <w:t xml:space="preserve">.  </w:t>
      </w:r>
      <w:r>
        <w:rPr>
          <w:b/>
        </w:rPr>
        <w:t xml:space="preserve">Violation of rule.</w:t>
        <w:t xml:space="preserve"> </w:t>
      </w:r>
      <w:r>
        <w:t xml:space="preserve"> </w:t>
      </w:r>
      <w:r>
        <w:t xml:space="preserve">The applicant or licensee has violated a rule adopted by the department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§1233-A. Grounds for refusal, suspension 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§1233-A. Grounds for refusal, suspension 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§1233-A. GROUNDS FOR REFUSAL, SUSPENSION 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