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383</w:t>
        <w:t xml:space="preserve">.  </w:t>
      </w:r>
      <w:r>
        <w:rPr>
          <w:b/>
        </w:rPr>
        <w:t xml:space="preserve">Chief deputy</w:t>
      </w:r>
    </w:p>
    <w:p>
      <w:pPr>
        <w:jc w:val="both"/>
        <w:spacing w:before="100" w:after="0"/>
        <w:ind w:start="360"/>
        <w:ind w:firstLine="360"/>
      </w:pPr>
      <w:r>
        <w:rPr>
          <w:b/>
        </w:rPr>
        <w:t>1</w:t>
        <w:t xml:space="preserve">.  </w:t>
      </w:r>
      <w:r>
        <w:rPr>
          <w:b/>
        </w:rPr>
        <w:t xml:space="preserve">Appointment.</w:t>
        <w:t xml:space="preserve"> </w:t>
      </w:r>
      <w:r>
        <w:t xml:space="preserve"> </w:t>
      </w:r>
      <w:r>
        <w:t xml:space="preserve">As soon as possible after taking office, the sheriff in each county shall appoint a chief deputy to serve under the sheriff.  The appointment must be in writing, signed by the sheriff and recorded in the office of the county commissioners in the county.  The appointment is not valid until recorded, except by operation of law or by vacancy in the office of sheriff.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Tenure.</w:t>
        <w:t xml:space="preserve"> </w:t>
      </w:r>
      <w:r>
        <w:t xml:space="preserve"> </w:t>
      </w:r>
      <w:r>
        <w:t xml:space="preserve">The chief deputy serves at the will of the sheriff.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Powers and duties.</w:t>
        <w:t xml:space="preserve"> </w:t>
      </w:r>
      <w:r>
        <w:t xml:space="preserve"> </w:t>
      </w:r>
      <w:r>
        <w:t xml:space="preserve">The chief deputy has all the powers and duties of a deputy sheriff and is subject to the direction of the sheriff in the administration of that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Sheriff responsible for misconduct.</w:t>
        <w:t xml:space="preserve"> </w:t>
      </w:r>
      <w:r>
        <w:t xml:space="preserve"> </w:t>
      </w:r>
      <w:r>
        <w:t xml:space="preserve">The sheriff is responsible for the official misconduct or neglect of the chief deputy.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Minimum qualifications.</w:t>
        <w:t xml:space="preserve"> </w:t>
      </w:r>
      <w:r>
        <w:t xml:space="preserve"> </w:t>
      </w:r>
      <w:r>
        <w:t xml:space="preserve">The chief deputy must meet the minimum qualifications for sheriffs pursuant to </w:t>
      </w:r>
      <w:r>
        <w:t>section 371‑B,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2011, c. 15,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§383. Chief deputy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§383. Chief deputy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§383. CHIEF DEPUTY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