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2632</w:t>
        <w:t xml:space="preserve">.  </w:t>
      </w:r>
      <w:r>
        <w:rPr>
          <w:b/>
        </w:rPr>
        <w:t xml:space="preserve">Qualifications of town manager</w:t>
      </w:r>
    </w:p>
    <w:p>
      <w:pPr>
        <w:jc w:val="both"/>
        <w:spacing w:before="100" w:after="0"/>
        <w:ind w:start="360"/>
        <w:ind w:firstLine="360"/>
      </w:pPr>
      <w:r>
        <w:rPr>
          <w:b/>
        </w:rPr>
        <w:t>1</w:t>
        <w:t xml:space="preserve">.  </w:t>
      </w:r>
      <w:r>
        <w:rPr>
          <w:b/>
        </w:rPr>
        <w:t xml:space="preserve">Selection by board; professional qualification.</w:t>
        <w:t xml:space="preserve"> </w:t>
      </w:r>
      <w:r>
        <w:t xml:space="preserve"> </w:t>
      </w:r>
      <w:r>
        <w:t xml:space="preserve">The select board shall choose the town manager solely on the basis of executive and administrative qualifications with special reference to actual experience in, or knowledge of, the duties of office under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§37 (AMD).]</w:t>
      </w:r>
    </w:p>
    <w:p>
      <w:pPr>
        <w:jc w:val="both"/>
        <w:spacing w:before="100" w:after="0"/>
        <w:ind w:start="360"/>
        <w:ind w:firstLine="360"/>
      </w:pPr>
      <w:r>
        <w:rPr>
          <w:b/>
        </w:rPr>
        <w:t>2</w:t>
        <w:t xml:space="preserve">.  </w:t>
      </w:r>
      <w:r>
        <w:rPr>
          <w:b/>
        </w:rPr>
        <w:t xml:space="preserve">Residency.</w:t>
        <w:t xml:space="preserve"> </w:t>
      </w:r>
      <w:r>
        <w:t xml:space="preserve"> </w:t>
      </w:r>
      <w:r>
        <w:t xml:space="preserve">The town manager need not be a resident of the town or State when appointed, but, while in office, may reside outside the town or State only with the approval of the select board.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§37 (AMD).]</w:t>
      </w:r>
    </w:p>
    <w:p>
      <w:pPr>
        <w:jc w:val="both"/>
        <w:spacing w:before="100" w:after="0"/>
        <w:ind w:start="360"/>
        <w:ind w:firstLine="360"/>
      </w:pPr>
      <w:r>
        <w:rPr>
          <w:b/>
        </w:rPr>
        <w:t>3</w:t>
        <w:t xml:space="preserve">.  </w:t>
      </w:r>
      <w:r>
        <w:rPr>
          <w:b/>
        </w:rPr>
        <w:t xml:space="preserve">Prohibited offices.</w:t>
        <w:t xml:space="preserve"> </w:t>
      </w:r>
      <w:r>
        <w:t xml:space="preserve"> </w:t>
      </w:r>
      <w:r>
        <w:t xml:space="preserve">A town manager may not serve as moderator, or be a member of the select board, assessor or member of the school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§37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2021, c. 275, §37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§2632. Qualifications of town manager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§2632. Qualifications of town manager</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§2632. QUALIFICATIONS OF TOWN MANAGER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