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1811</w:t>
        <w:t xml:space="preserve">.  </w:t>
      </w:r>
      <w:r>
        <w:rPr>
          <w:b/>
        </w:rPr>
        <w:t xml:space="preserve">Telematics system notice</w:t>
      </w:r>
    </w:p>
    <w:p>
      <w:pPr>
        <w:jc w:val="both"/>
        <w:spacing w:before="100" w:after="100"/>
        <w:ind w:start="360"/>
        <w:ind w:firstLine="360"/>
      </w:pPr>
      <w:r>
        <w:rPr>
          <w:b/>
        </w:rPr>
        <w:t>1</w:t>
        <w:t xml:space="preserve">.  </w:t>
      </w:r>
      <w:r>
        <w:rPr>
          <w:b/>
        </w:rPr>
        <w:t xml:space="preserve">Notice.</w:t>
        <w:t xml:space="preserve"> </w:t>
      </w:r>
      <w:r>
        <w:t xml:space="preserve"> </w:t>
      </w:r>
      <w:r>
        <w:t xml:space="preserve">The Attorney General shall establish for prospective motor vehicle owners a motor vehicle telematics system notice that includes, but is not limited to, the following features:</w:t>
      </w:r>
    </w:p>
    <w:p>
      <w:pPr>
        <w:jc w:val="both"/>
        <w:spacing w:before="100" w:after="0"/>
        <w:ind w:start="720"/>
      </w:pPr>
      <w:r>
        <w:rPr/>
        <w:t>A</w:t>
        <w:t xml:space="preserve">.  </w:t>
      </w:r>
      <w:r>
        <w:rPr/>
      </w:r>
      <w:r>
        <w:t xml:space="preserve">An explanation of telematics systems and their purposes;</w:t>
      </w:r>
      <w:r>
        <w:t xml:space="preserve">  </w:t>
      </w:r>
      <w:r xmlns:wp="http://schemas.openxmlformats.org/drawingml/2010/wordprocessingDrawing" xmlns:w15="http://schemas.microsoft.com/office/word/2012/wordml">
        <w:rPr>
          <w:rFonts w:ascii="Arial" w:hAnsi="Arial" w:cs="Arial"/>
          <w:sz w:val="22"/>
          <w:szCs w:val="22"/>
        </w:rPr>
        <w:t xml:space="preserve">[IB 2023, c. 3, §4 (NEW).]</w:t>
      </w:r>
    </w:p>
    <w:p>
      <w:pPr>
        <w:jc w:val="both"/>
        <w:spacing w:before="100" w:after="0"/>
        <w:ind w:start="720"/>
      </w:pPr>
      <w:r>
        <w:rPr/>
        <w:t>B</w:t>
        <w:t xml:space="preserve">.  </w:t>
      </w:r>
      <w:r>
        <w:rPr/>
      </w:r>
      <w:r>
        <w:t xml:space="preserve">A description summarizing the mechanical data collected, stored and transmitted by a telematics system;</w:t>
      </w:r>
      <w:r>
        <w:t xml:space="preserve">  </w:t>
      </w:r>
      <w:r xmlns:wp="http://schemas.openxmlformats.org/drawingml/2010/wordprocessingDrawing" xmlns:w15="http://schemas.microsoft.com/office/word/2012/wordml">
        <w:rPr>
          <w:rFonts w:ascii="Arial" w:hAnsi="Arial" w:cs="Arial"/>
          <w:sz w:val="22"/>
          <w:szCs w:val="22"/>
        </w:rPr>
        <w:t xml:space="preserve">[IB 2023, c. 3, §4 (NEW).]</w:t>
      </w:r>
    </w:p>
    <w:p>
      <w:pPr>
        <w:jc w:val="both"/>
        <w:spacing w:before="100" w:after="0"/>
        <w:ind w:start="720"/>
      </w:pPr>
      <w:r>
        <w:rPr/>
        <w:t>C</w:t>
        <w:t xml:space="preserve">.  </w:t>
      </w:r>
      <w:r>
        <w:rPr/>
      </w:r>
      <w:r>
        <w:t xml:space="preserve">The prospective motor vehicle owner's ability to access the vehicle's mechanical data through a mobile device; and</w:t>
      </w:r>
      <w:r>
        <w:t xml:space="preserve">  </w:t>
      </w:r>
      <w:r xmlns:wp="http://schemas.openxmlformats.org/drawingml/2010/wordprocessingDrawing" xmlns:w15="http://schemas.microsoft.com/office/word/2012/wordml">
        <w:rPr>
          <w:rFonts w:ascii="Arial" w:hAnsi="Arial" w:cs="Arial"/>
          <w:sz w:val="22"/>
          <w:szCs w:val="22"/>
        </w:rPr>
        <w:t xml:space="preserve">[IB 2023, c. 3, §4 (NEW).]</w:t>
      </w:r>
    </w:p>
    <w:p>
      <w:pPr>
        <w:jc w:val="both"/>
        <w:spacing w:before="100" w:after="0"/>
        <w:ind w:start="720"/>
      </w:pPr>
      <w:r>
        <w:rPr/>
        <w:t>D</w:t>
        <w:t xml:space="preserve">.  </w:t>
      </w:r>
      <w:r>
        <w:rPr/>
      </w:r>
      <w:r>
        <w:t xml:space="preserve">A motor vehicle owner's right to authorize an independent repair facility to access the vehicle's mechanical data for vehicle diagnostics, repair and maintenance purposes.</w:t>
      </w:r>
      <w:r>
        <w:t xml:space="preserve">  </w:t>
      </w:r>
      <w:r xmlns:wp="http://schemas.openxmlformats.org/drawingml/2010/wordprocessingDrawing" xmlns:w15="http://schemas.microsoft.com/office/word/2012/wordml">
        <w:rPr>
          <w:rFonts w:ascii="Arial" w:hAnsi="Arial" w:cs="Arial"/>
          <w:sz w:val="22"/>
          <w:szCs w:val="22"/>
        </w:rPr>
        <w:t xml:space="preserve">[IB 2023, c. 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§4 (NEW).]</w:t>
      </w:r>
    </w:p>
    <w:p>
      <w:pPr>
        <w:jc w:val="both"/>
        <w:spacing w:before="100" w:after="0"/>
        <w:ind w:start="360"/>
        <w:ind w:firstLine="360"/>
      </w:pPr>
      <w:r>
        <w:rPr>
          <w:b/>
        </w:rPr>
        <w:t>2</w:t>
        <w:t xml:space="preserve">.  </w:t>
      </w:r>
      <w:r>
        <w:rPr>
          <w:b/>
        </w:rPr>
        <w:t xml:space="preserve">Notice form.</w:t>
        <w:t xml:space="preserve"> </w:t>
      </w:r>
      <w:r>
        <w:t xml:space="preserve"> </w:t>
      </w:r>
      <w:r>
        <w:t xml:space="preserve">The notice form must provide for the prospective motor vehicle owner's signature certifying that the prospective owner has read the telematics system notice under subsection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§4 (NEW).]</w:t>
      </w:r>
    </w:p>
    <w:p>
      <w:pPr>
        <w:jc w:val="both"/>
        <w:spacing w:before="100" w:after="0"/>
        <w:ind w:start="360"/>
        <w:ind w:firstLine="360"/>
      </w:pPr>
      <w:r>
        <w:rPr>
          <w:b/>
        </w:rPr>
        <w:t>3</w:t>
        <w:t xml:space="preserve">.  </w:t>
      </w:r>
      <w:r>
        <w:rPr>
          <w:b/>
        </w:rPr>
        <w:t xml:space="preserve">Provision of notice.</w:t>
        <w:t xml:space="preserve"> </w:t>
      </w:r>
      <w:r>
        <w:t xml:space="preserve"> </w:t>
      </w:r>
      <w:r>
        <w:t xml:space="preserve">When selling or leasing motor vehicles containing a telematics system, a dealer as defined in section 851, subsection 2 and a new vehicle dealer as defined in section 851, subsection 9 shall provide the telematics system notice under subsection 1 to the prospective owner, obtain the prospective owner's signed certification that the prospective owner has read the notice and provide a copy of the signed notice to the prospective owner. A dealer's failure to comply with the provisions of this subsection is grounds for any action by the licensing authority relative to the dealer's license, up to and including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§1811. Telematics system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§1811. Telematics system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§1811. TELEMATICS SYSTEM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