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w:t>
        <w:t xml:space="preserve">.  </w:t>
      </w:r>
      <w:r>
        <w:rPr>
          <w:b/>
        </w:rPr>
        <w:t xml:space="preserve">Savings clause</w:t>
      </w:r>
    </w:p>
    <w:p>
      <w:pPr>
        <w:jc w:val="both"/>
        <w:spacing w:before="100" w:after="100"/>
        <w:ind w:start="360"/>
        <w:ind w:firstLine="360"/>
      </w:pPr>
      <w:r>
        <w:rPr/>
      </w:r>
      <w:r>
        <w:rPr/>
      </w:r>
      <w:r>
        <w:t xml:space="preserve">This chapter does not limit a plaintiff in a civil action from relying on other processes provided by law.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 Savings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 Savings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§1610. SAVINGS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