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w:t>
        <w:t xml:space="preserve">.  </w:t>
      </w:r>
      <w:r>
        <w:rPr>
          <w:b/>
        </w:rPr>
        <w:t xml:space="preserve">Flexible hours for certain agency liquor stores</w:t>
      </w:r>
    </w:p>
    <w:p>
      <w:pPr>
        <w:jc w:val="both"/>
        <w:spacing w:before="100" w:after="100"/>
        <w:ind w:start="360"/>
        <w:ind w:firstLine="360"/>
      </w:pPr>
      <w:r>
        <w:rPr/>
      </w:r>
      <w:r>
        <w:rPr/>
      </w:r>
      <w:r>
        <w:t xml:space="preserve">If an agency liquor store is subject to a substantial seasonal variation in business or retail customers based upon tourism or other factors, the agency liquor store may have flexibility in setting seasonal hours.  An agency liquor store that establishes seasonal hours under this section shall notify the bureau, in writing, of those seasonal hours.</w:t>
      </w:r>
      <w:r>
        <w:t xml:space="preserve">  </w:t>
      </w:r>
      <w:r xmlns:wp="http://schemas.openxmlformats.org/drawingml/2010/wordprocessingDrawing" xmlns:w15="http://schemas.microsoft.com/office/word/2012/wordml">
        <w:rPr>
          <w:rFonts w:ascii="Arial" w:hAnsi="Arial" w:cs="Arial"/>
          <w:sz w:val="22"/>
          <w:szCs w:val="22"/>
        </w:rPr>
        <w:t xml:space="preserve">[PL 2019, c. 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 Flexible hours for certain agency liquor stores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 Flexible hours for certain agency liquor stores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§356. FLEXIBLE HOURS FOR CERTAIN AGENCY LIQUOR STORES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