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1357</w:t>
        <w:t xml:space="preserve">.  </w:t>
      </w:r>
      <w:r>
        <w:rPr>
          <w:b/>
        </w:rPr>
        <w:t xml:space="preserve">Sales to persons in another state</w:t>
      </w:r>
    </w:p>
    <w:p>
      <w:pPr>
        <w:jc w:val="both"/>
        <w:spacing w:before="100" w:after="100"/>
        <w:ind w:start="360"/>
        <w:ind w:firstLine="360"/>
      </w:pPr>
      <w:r>
        <w:rPr/>
      </w:r>
      <w:r>
        <w:rPr/>
      </w:r>
      <w:r>
        <w:t xml:space="preserve">Notwithstanding any provision of this Title to the contrary, a manufacturer licensed under </w:t>
      </w:r>
      <w:r>
        <w:t>section 1355‑A</w:t>
      </w:r>
      <w:r>
        <w:t xml:space="preserve"> may sell and ship its products to a person located in another state, as long as the sale and shipment are authorized by and conducted in accordance with the requirements of the law of the state where the shipment is delivered.</w:t>
      </w:r>
      <w:r>
        <w:t xml:space="preserve">  </w:t>
      </w:r>
      <w:r xmlns:wp="http://schemas.openxmlformats.org/drawingml/2010/wordprocessingDrawing" xmlns:w15="http://schemas.microsoft.com/office/word/2012/wordml">
        <w:rPr>
          <w:rFonts w:ascii="Arial" w:hAnsi="Arial" w:cs="Arial"/>
          <w:sz w:val="22"/>
          <w:szCs w:val="22"/>
        </w:rPr>
        <w:t xml:space="preserve">[PL 2021, c. 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§1357. Sales to persons in another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§1357. Sales to persons in another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§1357. SALES TO PERSONS IN ANOTHER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