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17</w:t>
      </w:r>
    </w:p>
    <w:p>
      <w:pPr>
        <w:jc w:val="center"/>
        <w:ind w:start="360"/>
        <w:spacing w:before="300" w:after="300"/>
      </w:pPr>
      <w:r>
        <w:rPr>
          <w:b/>
        </w:rPr>
        <w:t xml:space="preserve">STATE LIQUOR STORES</w:t>
      </w:r>
    </w:p>
    <w:p>
      <w:pPr>
        <w:jc w:val="center"/>
        <w:ind w:start="360"/>
        <w:spacing w:before="300" w:after="300"/>
      </w:pPr>
      <w:r>
        <w:rPr>
          <w:b/>
        </w:rPr>
        <w:t>(REPEALED)</w:t>
      </w:r>
    </w:p>
    <w:p>
      <w:pPr>
        <w:jc w:val="both"/>
        <w:spacing w:before="100" w:after="100"/>
        <w:ind w:start="1080" w:hanging="720"/>
      </w:pPr>
      <w:r>
        <w:rPr>
          <w:b/>
        </w:rPr>
        <w:t>§</w:t>
        <w:t>401</w:t>
        <w:t xml:space="preserve">.  </w:t>
      </w:r>
      <w:r>
        <w:rPr>
          <w:b/>
        </w:rPr>
        <w:t xml:space="preserve">Location of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528, §RRR (AFF). PL 1991, c. 528, §Z1 (RP). PL 1991, c. 591, §Z1 (RP). </w:t>
      </w:r>
    </w:p>
    <w:p>
      <w:pPr>
        <w:jc w:val="both"/>
        <w:spacing w:before="100" w:after="100"/>
        <w:ind w:start="1080" w:hanging="720"/>
      </w:pPr>
      <w:r>
        <w:rPr>
          <w:b/>
        </w:rPr>
        <w:t>§</w:t>
        <w:t>401-A</w:t>
        <w:t xml:space="preserve">.  </w:t>
      </w:r>
      <w:r>
        <w:rPr>
          <w:b/>
        </w:rPr>
        <w:t xml:space="preserve">Location of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§RRR (AFF). PL 1991, c. 528, §Z2 (NEW). PL 1991, c. 591, §Z2 (NEW). PL 1993, c. 509, §1 (AMD). PL 1997, c. 373, §42 (AMD). PL 2011, c. 629, §7 (RP). </w:t>
      </w:r>
    </w:p>
    <w:p>
      <w:pPr>
        <w:jc w:val="both"/>
        <w:spacing w:before="100" w:after="100"/>
        <w:ind w:start="1080" w:hanging="720"/>
      </w:pPr>
      <w:r>
        <w:rPr>
          <w:b/>
        </w:rPr>
        <w:t>§</w:t>
        <w:t>402</w:t>
        <w:t xml:space="preserve">.  </w:t>
      </w:r>
      <w:r>
        <w:rPr>
          <w:b/>
        </w:rPr>
        <w:t xml:space="preserve">Notice on locating state liquor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528, §RRR (AFF). PL 1991, c. 528, §Z3 (AMD). PL 1991, c. 591, §Z3 (AMD). PL 1997, c. 373, §43 (AMD). PL 2011, c. 629, §7 (RP). </w:t>
      </w:r>
    </w:p>
    <w:p>
      <w:pPr>
        <w:jc w:val="both"/>
        <w:spacing w:before="100" w:after="100"/>
        <w:ind w:start="1080" w:hanging="720"/>
      </w:pPr>
      <w:r>
        <w:rPr>
          <w:b/>
        </w:rPr>
        <w:t>§</w:t>
        <w:t>403</w:t>
        <w:t xml:space="preserve">.  </w:t>
      </w:r>
      <w:r>
        <w:rPr>
          <w:b/>
        </w:rPr>
        <w:t xml:space="preserve">Discount state liquor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1991, c. 780, §Y129 (AMD). PL 1997, c. 755, §1 (AMD). PL 2001, c. 358, §V1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17. STATE LIQUOR STORES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17. STATE LIQUOR STORES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17. STATE LIQUOR STORES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