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2670</w:t>
        <w:t xml:space="preserve">.  </w:t>
      </w:r>
      <w:r>
        <w:rPr>
          <w:b/>
        </w:rPr>
        <w:t xml:space="preserve">Short title</w:t>
      </w:r>
    </w:p>
    <w:p>
      <w:pPr>
        <w:jc w:val="both"/>
        <w:spacing w:before="100" w:after="100"/>
        <w:ind w:start="360"/>
        <w:ind w:firstLine="360"/>
      </w:pPr>
      <w:r>
        <w:rPr/>
      </w:r>
      <w:r>
        <w:rPr/>
      </w:r>
      <w:r>
        <w:t xml:space="preserve">This chapter may be cited as the "Preferred Provider Arrangement Act."</w:t>
      </w:r>
      <w:r>
        <w:t xml:space="preserve">  </w:t>
      </w:r>
      <w:r xmlns:wp="http://schemas.openxmlformats.org/drawingml/2010/wordprocessingDrawing" xmlns:w15="http://schemas.microsoft.com/office/word/2012/wordml">
        <w:rPr>
          <w:rFonts w:ascii="Arial" w:hAnsi="Arial" w:cs="Arial"/>
          <w:sz w:val="22"/>
          <w:szCs w:val="22"/>
        </w:rPr>
        <w:t xml:space="preserve">[PL 1999, c. 609,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1999, c. 609,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§2670.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§2670.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§2670.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