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2511</w:t>
        <w:t xml:space="preserve">.  </w:t>
      </w:r>
      <w:r>
        <w:rPr>
          <w:b/>
        </w:rPr>
        <w:t xml:space="preserve">Table of installments</w:t>
      </w:r>
    </w:p>
    <w:p>
      <w:pPr>
        <w:jc w:val="both"/>
        <w:spacing w:before="100" w:after="100"/>
        <w:ind w:start="360"/>
        <w:ind w:firstLine="360"/>
      </w:pPr>
      <w:r>
        <w:rPr/>
      </w:r>
      <w:r>
        <w:rPr/>
      </w:r>
      <w:r>
        <w:t xml:space="preserve">In case the policy provides that the proceeds may be payable in installments which are determinable at issue of the policy, there shall be a table showing the amounts of the guaranteed installments.</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§2511. Table of installments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§2511. Table of installments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§2511. TABLE OF INSTALLMENTS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