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7011</w:t>
        <w:t xml:space="preserve">.  </w:t>
      </w:r>
      <w:r>
        <w:rPr>
          <w:b/>
        </w:rPr>
        <w:t xml:space="preserve">Injuring or tampering with signals</w:t>
      </w:r>
    </w:p>
    <w:p>
      <w:pPr>
        <w:jc w:val="both"/>
        <w:spacing w:before="100" w:after="100"/>
        <w:ind w:start="360"/>
        <w:ind w:firstLine="360"/>
      </w:pPr>
      <w:r>
        <w:rPr/>
      </w:r>
      <w:r>
        <w:rPr/>
      </w:r>
      <w:r>
        <w:t xml:space="preserve">Whoever intentionally and without right injures, destroys or molests any signal of a railroad corporation, or any line, wire, post, lamp or other structure or mechanism used in connection with any signal on a railroad or destroys, or in any manner interferes with the proper working of, any signal on a railroad, shall be punished by a fine of not more than $500 or by imprisonment for not more than 2 years.</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§7011. Injuring or tampering with signals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§7011. Injuring or tampering with signals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§7011. INJURING OR TAMPERING WITH SIGNALS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