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7902</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1977, c. 497, §4 (AMD). PL 1977, c. 694, §377 (AMD). PL 1985, c. 770, §7 (AMD). PL 1989, c. 355, §2 (AMD). PL 1993, c. 661, §8 (AMD). PL 1995, c. 670, §A7 (RP). PL 1995, c. 670, §D5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§7902.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