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2701-A</w:t>
        <w:t xml:space="preserve">.  </w:t>
      </w:r>
      <w:r>
        <w:rPr>
          <w:b/>
        </w:rPr>
        <w:t xml:space="preserve">Contents of certificates and reports</w:t>
      </w:r>
    </w:p>
    <w:p>
      <w:pPr>
        <w:jc w:val="both"/>
        <w:spacing w:before="100" w:after="0"/>
        <w:ind w:start="360"/>
        <w:ind w:firstLine="360"/>
      </w:pPr>
      <w:r>
        <w:rPr>
          <w:b/>
        </w:rPr>
        <w:t>1</w:t>
        <w:t xml:space="preserve">.  </w:t>
      </w:r>
      <w:r>
        <w:rPr>
          <w:b/>
        </w:rPr>
        <w:t xml:space="preserve">Format.</w:t>
        <w:t xml:space="preserve"> </w:t>
      </w:r>
      <w:r>
        <w:t xml:space="preserve"> </w:t>
      </w:r>
      <w:r>
        <w:t xml:space="preserve">Each certificate, report or other document required by this section must be prepared in the format approved by the state registrar.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260, §3 (NEW).]</w:t>
      </w:r>
    </w:p>
    <w:p>
      <w:pPr>
        <w:jc w:val="both"/>
        <w:spacing w:before="100" w:after="0"/>
        <w:ind w:start="360"/>
        <w:ind w:firstLine="360"/>
      </w:pPr>
      <w:r>
        <w:rPr>
          <w:b/>
        </w:rPr>
        <w:t>2</w:t>
        <w:t xml:space="preserve">.  </w:t>
      </w:r>
      <w:r>
        <w:rPr>
          <w:b/>
        </w:rPr>
        <w:t xml:space="preserve">Filing date.</w:t>
        <w:t xml:space="preserve"> </w:t>
      </w:r>
      <w:r>
        <w:t xml:space="preserve"> </w:t>
      </w:r>
      <w:r>
        <w:t xml:space="preserve">All vital records must contain the date of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§2701-A. Contents of certificates and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§2701-A. Contents of certificates and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§2701-A. CONTENTS OF CERTIFICATES AND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