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393</w:t>
        <w:t xml:space="preserve">.  </w:t>
      </w:r>
      <w:r>
        <w:rPr>
          <w:b/>
        </w:rPr>
        <w:t xml:space="preserve">Presidential electors</w:t>
      </w:r>
    </w:p>
    <w:p>
      <w:pPr>
        <w:jc w:val="both"/>
        <w:spacing w:before="100" w:after="100"/>
        <w:ind w:start="360"/>
        <w:ind w:firstLine="360"/>
      </w:pPr>
      <w:r>
        <w:rPr/>
      </w:r>
      <w:r>
        <w:rPr/>
      </w:r>
      <w:r>
        <w:t xml:space="preserve">Except as provided in </w:t>
      </w:r>
      <w:r>
        <w:t>section 804</w:t>
      </w:r>
      <w:r>
        <w:t xml:space="preserve">, when there is a vacancy in the office of presidential elector, the Secretary of State shall declare the vacancy under </w:t>
      </w:r>
      <w:r>
        <w:t>section 362‑A</w:t>
      </w:r>
      <w:r>
        <w:t xml:space="preserve"> and notify the appropriate state committee of the deadline for choosing a qualified person to fill the vacancy.  The procedure outlined in </w:t>
      </w:r>
      <w:r>
        <w:t>section 363</w:t>
      </w:r>
      <w:r>
        <w:t xml:space="preserve"> must be followed.</w:t>
      </w:r>
      <w:r>
        <w:t xml:space="preserve">  </w:t>
      </w:r>
      <w:r xmlns:wp="http://schemas.openxmlformats.org/drawingml/2010/wordprocessingDrawing" xmlns:w15="http://schemas.microsoft.com/office/word/2012/wordml">
        <w:rPr>
          <w:rFonts w:ascii="Arial" w:hAnsi="Arial" w:cs="Arial"/>
          <w:sz w:val="22"/>
          <w:szCs w:val="22"/>
        </w:rPr>
        <w:t xml:space="preserve">[PL 2001, c. 310, §25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161, §6 (NEW). PL 1997, c. 436, §58 (AMD). PL 2001, c. 310, §25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§393. Presidential electors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§393. Presidential electors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21-A, §393. PRESIDENTIAL ELECTORS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