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155</w:t>
        <w:t xml:space="preserve">.  </w:t>
      </w:r>
      <w:r>
        <w:rPr>
          <w:b/>
        </w:rPr>
        <w:t xml:space="preserve">Municipalities with 75 teachers need not unite; report; removal from existing union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425, §19 (AMD). PL 1969, c. 440, §2 (AMD). PL 1971, c. 530, §3 (AMD). PL 1973, c. 571, §18 (AMD). PL 1975, c. 510, §§4,5 (AMD). PL 1981, c. 693, §§1,8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§155. Municipalities with 75 teachers need not unite; report; removal from existing union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§155. Municipalities with 75 teachers need not unite; report; removal from existing union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 §155. MUNICIPALITIES WITH 75 TEACHERS NEED NOT UNITE; REPORT; REMOVAL FROM EXISTING UNION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