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1468</w:t>
        <w:t xml:space="preserve">.  </w:t>
      </w:r>
      <w:r>
        <w:rPr>
          <w:b/>
        </w:rPr>
        <w:t xml:space="preserve">State board review of commissioner's decisions</w:t>
      </w:r>
    </w:p>
    <w:p>
      <w:pPr>
        <w:jc w:val="both"/>
        <w:spacing w:before="100" w:after="100"/>
        <w:ind w:start="360"/>
        <w:ind w:firstLine="360"/>
      </w:pPr>
      <w:r>
        <w:rPr/>
      </w:r>
      <w:r>
        <w:rPr/>
      </w:r>
      <w:r>
        <w:t xml:space="preserve">A regional school unit or other interested party may request that the state board reconsider decisions made by the commissioner under this subchapter.  The state board has the authority to overturn decisions made by the commissioner. In exercising this power, the state board is limited by this subchapter.</w:t>
      </w:r>
      <w:r>
        <w:t xml:space="preserve">  </w:t>
      </w:r>
      <w:r xmlns:wp="http://schemas.openxmlformats.org/drawingml/2010/wordprocessingDrawing" xmlns:w15="http://schemas.microsoft.com/office/word/2012/wordml">
        <w:rPr>
          <w:rFonts w:ascii="Arial" w:hAnsi="Arial" w:cs="Arial"/>
          <w:sz w:val="22"/>
          <w:szCs w:val="22"/>
        </w:rPr>
        <w:t xml:space="preserve">[PL 2009, c. 580,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580,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§1468. State board review of commissioner's decisions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§1468. State board review of commissioner's decisions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§1468. STATE BOARD REVIEW OF COMMISSIONER'S DECISIONS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