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904</w:t>
        <w:t xml:space="preserve">.  </w:t>
      </w:r>
      <w:r>
        <w:rPr>
          <w:b/>
        </w:rPr>
        <w:t xml:space="preserve">Orders pending divorce</w:t>
      </w:r>
    </w:p>
    <w:p>
      <w:pPr>
        <w:jc w:val="both"/>
        <w:spacing w:before="100" w:after="100"/>
        <w:ind w:start="360"/>
        <w:ind w:firstLine="360"/>
      </w:pPr>
      <w:r>
        <w:rPr/>
      </w:r>
      <w:r>
        <w:rPr/>
      </w:r>
      <w:r>
        <w:t xml:space="preserve">In accordance with </w:t>
      </w:r>
      <w:r>
        <w:t>section 251, subsection 2</w:t>
      </w:r>
      <w:r>
        <w:t xml:space="preserve">, pending a divorce action, the court may:</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100"/>
        <w:ind w:start="360"/>
        <w:ind w:firstLine="360"/>
      </w:pPr>
      <w:r>
        <w:rPr>
          <w:b/>
        </w:rPr>
        <w:t>1</w:t>
        <w:t xml:space="preserve">.  </w:t>
      </w:r>
      <w:r>
        <w:rPr>
          <w:b/>
        </w:rPr>
        <w:t xml:space="preserve">Attorney's 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323, §5 (RP).]</w:t>
      </w:r>
    </w:p>
    <w:p>
      <w:pPr>
        <w:jc w:val="both"/>
        <w:spacing w:before="100" w:after="0"/>
        <w:ind w:start="360"/>
        <w:ind w:firstLine="360"/>
      </w:pPr>
      <w:r>
        <w:rPr>
          <w:b/>
        </w:rPr>
        <w:t>2</w:t>
        <w:t xml:space="preserve">.  </w:t>
      </w:r>
      <w:r>
        <w:rPr>
          <w:b/>
        </w:rPr>
        <w:t xml:space="preserve">Support.</w:t>
        <w:t xml:space="preserve"> </w:t>
      </w:r>
      <w:r>
        <w:t xml:space="preserve"> </w:t>
      </w:r>
      <w:r>
        <w:t xml:space="preserve">Make reasonable provision for either spouse's separate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323, §6 (AMD).]</w:t>
      </w:r>
    </w:p>
    <w:p>
      <w:pPr>
        <w:jc w:val="both"/>
        <w:spacing w:before="100" w:after="0"/>
        <w:ind w:start="360"/>
        <w:ind w:firstLine="360"/>
      </w:pPr>
      <w:r>
        <w:rPr>
          <w:b/>
        </w:rPr>
        <w:t>3</w:t>
        <w:t xml:space="preserve">.  </w:t>
      </w:r>
      <w:r>
        <w:rPr>
          <w:b/>
        </w:rPr>
        <w:t xml:space="preserve">Minor children.</w:t>
        <w:t xml:space="preserve"> </w:t>
      </w:r>
      <w:r>
        <w:t xml:space="preserve"> </w:t>
      </w:r>
      <w:r>
        <w:t xml:space="preserve">Enter an order for the parental rights and responsibilities with respect to the minor children of the parties in accordance with </w:t>
      </w:r>
      <w:r>
        <w:t>chapter 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4</w:t>
        <w:t xml:space="preserve">.  </w:t>
      </w:r>
      <w:r>
        <w:rPr>
          <w:b/>
        </w:rPr>
        <w:t xml:space="preserve">Enforcement.</w:t>
        <w:t xml:space="preserve"> </w:t>
      </w:r>
      <w:r>
        <w:t xml:space="preserve"> </w:t>
      </w:r>
      <w:r>
        <w:t xml:space="preserve">Enforce obedience by appropriate processes;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323, §6 (AMD).]</w:t>
      </w:r>
    </w:p>
    <w:p>
      <w:pPr>
        <w:jc w:val="both"/>
        <w:spacing w:before="100" w:after="0"/>
        <w:ind w:start="360"/>
        <w:ind w:firstLine="360"/>
      </w:pPr>
      <w:r>
        <w:rPr>
          <w:b/>
        </w:rPr>
        <w:t>5</w:t>
        <w:t xml:space="preserve">.  </w:t>
      </w:r>
      <w:r>
        <w:rPr>
          <w:b/>
        </w:rPr>
        <w:t xml:space="preserve">Determine possession.</w:t>
        <w:t xml:space="preserve"> </w:t>
      </w:r>
      <w:r>
        <w:t xml:space="preserve"> </w:t>
      </w:r>
      <w:r>
        <w:t xml:space="preserve">Determine the possession of owned or rented real and personal property pending the final divorce decree;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6</w:t>
        <w:t xml:space="preserve">.  </w:t>
      </w:r>
      <w:r>
        <w:rPr>
          <w:b/>
        </w:rPr>
        <w:t xml:space="preserve">Free from restraint.</w:t>
        <w:t xml:space="preserve"> </w:t>
      </w:r>
      <w:r>
        <w:t xml:space="preserve"> </w:t>
      </w:r>
      <w:r>
        <w:t xml:space="preserve">On motion of either spouse, prohibit a spouse from imposing restraint on the moving spouse's personal liberty.  This subsection does not preclude the court from incarcerating either spouse for nonpayment of child support, spousal support or attorney's fees in violation of a court order to do so.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2005, c. 323, §§5,6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§904. Orders pending divorce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§904. Orders pending divorce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§904. ORDERS PENDING DIVORCE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