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Executions after creditor's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Executions after creditor's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Executions after creditor's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504. EXECUTIONS AFTER CREDITOR'S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