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5-412</w:t>
        <w:t xml:space="preserve">.  </w:t>
      </w:r>
      <w:r>
        <w:rPr>
          <w:b/>
        </w:rPr>
        <w:t xml:space="preserve">Notice of order of appointment; rights</w:t>
      </w:r>
    </w:p>
    <w:p>
      <w:pPr>
        <w:jc w:val="both"/>
        <w:spacing w:before="100" w:after="0"/>
        <w:ind w:start="360"/>
        <w:ind w:firstLine="360"/>
      </w:pPr>
      <w:r>
        <w:rPr>
          <w:b/>
        </w:rPr>
        <w:t>1</w:t>
        <w:t xml:space="preserve">.  </w:t>
      </w:r>
      <w:r>
        <w:rPr>
          <w:b/>
        </w:rPr>
        <w:t xml:space="preserve">Notice of appointment, order; rights.</w:t>
        <w:t xml:space="preserve"> </w:t>
      </w:r>
      <w:r>
        <w:t xml:space="preserve"> </w:t>
      </w:r>
      <w:r>
        <w:t xml:space="preserve">A conservator appointed under </w:t>
      </w:r>
      <w:r>
        <w:t>section 5‑401</w:t>
      </w:r>
      <w:r>
        <w:t xml:space="preserve"> shall give to the individual subject to conservatorship and to all other persons given notice under </w:t>
      </w:r>
      <w:r>
        <w:t>section 5‑403</w:t>
      </w:r>
      <w:r>
        <w:t xml:space="preserve"> a copy of the order of appointment, together with a notice of the right to request termination or modification.  The order and notice must be given not later than 14 days after the appointment.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Notice if person missing.</w:t>
        <w:t xml:space="preserve"> </w:t>
      </w:r>
      <w:r>
        <w:t xml:space="preserve"> </w:t>
      </w:r>
      <w:r>
        <w:t xml:space="preserve">If a conservator is appointed under </w:t>
      </w:r>
      <w:r>
        <w:t>section 5‑401, subsection 2, paragraph A</w:t>
      </w:r>
      <w:r>
        <w:t xml:space="preserve">, subparagraph (2) and the individual subject to conservatorship is missing, notice under </w:t>
      </w:r>
      <w:r>
        <w:t>subsection 1</w:t>
      </w:r>
      <w:r>
        <w:t xml:space="preserve"> to the individual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§5-412. Notice of order of appointment;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§5-412. Notice of order of appointment;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§5-412. NOTICE OF ORDER OF APPOINTMENT;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