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w:t>
        <w:t xml:space="preserve">.  </w:t>
      </w:r>
      <w:r>
        <w:rPr>
          <w:b/>
        </w:rPr>
        <w:t xml:space="preserve">Breaking and entering with intent to commit felony or larceny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404, §2 (AMD). PL 1973, c. 641, §1 (AMD). PL 1973, c. 795, §2 (AMD). PL 1975, c. 252, §2 (AMD).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 Breaking and entering with intent to commit felony or larceny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 Breaking and entering with intent to commit felony or larceny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§754. BREAKING AND ENTERING WITH INTENT TO COMMIT FELONY OR LARCENY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