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1014</w:t>
        <w:t xml:space="preserve">.  </w:t>
      </w:r>
      <w:r>
        <w:rPr>
          <w:b/>
        </w:rPr>
        <w:t xml:space="preserve">Unlawful interference with publicly owned dogs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§4 (NEW). PL 1989, c. 446,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§1014. Unlawful interference with publicly owned dogs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§1014. Unlawful interference with publicly owned dogs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§1014. UNLAWFUL INTERFERENCE WITH PUBLICLY OWNED DOGS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