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942</w:t>
        <w:t xml:space="preserve">.  </w:t>
      </w:r>
      <w:r>
        <w:rPr>
          <w:b/>
        </w:rPr>
        <w:t xml:space="preserve">Release on personal recognizance or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760 (NEW). PL 1975, c. 143, §§1-3 (AMD). PL 1977, c. 696, §167 (AMD). PL 1979, c. 257, §2 (AMD). PL 1979, c. 663, §§103,104 (AMD). PL 1983, c. 429, §§1,2 (AMD). PL 1983, c. 795, §§3,4 (AMD). PL 1983, c. 862, §46 (AMD). PL 1987, c. 758,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§942. Release on personal recognizance or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§942. Release on personal recognizance or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§942. RELEASE ON PERSONAL RECOGNIZANCE OR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