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6203</w:t>
        <w:t xml:space="preserve">.  </w:t>
      </w:r>
      <w:r>
        <w:rPr>
          <w:b/>
        </w:rPr>
        <w:t xml:space="preserve">Prohibition on use of evidence gathered during sexual assault forensic examination</w:t>
      </w:r>
    </w:p>
    <w:p>
      <w:pPr>
        <w:jc w:val="both"/>
        <w:spacing w:before="100" w:after="100"/>
        <w:ind w:start="360"/>
        <w:ind w:firstLine="360"/>
      </w:pPr>
      <w:r>
        <w:rPr>
          <w:b/>
        </w:rPr>
        <w:t>1</w:t>
        <w:t xml:space="preserve">.  </w:t>
      </w:r>
      <w:r>
        <w:rPr>
          <w:b/>
        </w:rPr>
        <w:t xml:space="preserve">Use of evidence prohibited.</w:t>
        <w:t xml:space="preserve"> </w:t>
      </w:r>
      <w:r>
        <w:t xml:space="preserve"> </w:t>
      </w:r>
      <w:r>
        <w:t xml:space="preserve">Evidence gathered during a sexual assault forensic examination may not be used:</w:t>
      </w:r>
    </w:p>
    <w:p>
      <w:pPr>
        <w:jc w:val="both"/>
        <w:spacing w:before="100" w:after="0"/>
        <w:ind w:start="720"/>
      </w:pPr>
      <w:r>
        <w:rPr/>
        <w:t>A</w:t>
        <w:t xml:space="preserve">.  </w:t>
      </w:r>
      <w:r>
        <w:rPr/>
      </w:r>
      <w:r>
        <w:t xml:space="preserve">To prosecute a survivor for any Class D or Class E crime under </w:t>
      </w:r>
      <w:r>
        <w:t>Title 17‑A, chapter 45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199, §1 (NEW).]</w:t>
      </w:r>
    </w:p>
    <w:p>
      <w:pPr>
        <w:jc w:val="both"/>
        <w:spacing w:before="100" w:after="0"/>
        <w:ind w:start="720"/>
      </w:pPr>
      <w:r>
        <w:rPr/>
        <w:t>B</w:t>
        <w:t xml:space="preserve">.  </w:t>
      </w:r>
      <w:r>
        <w:rPr/>
      </w:r>
      <w:r>
        <w:t xml:space="preserve">To prosecute a survivor for any crime of criminal OUI under </w:t>
      </w:r>
      <w:r>
        <w:t>Title 29‑A, section 2411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199, §1 (NEW).]</w:t>
      </w:r>
    </w:p>
    <w:p>
      <w:pPr>
        <w:jc w:val="both"/>
        <w:spacing w:before="100" w:after="0"/>
        <w:ind w:start="720"/>
      </w:pPr>
      <w:r>
        <w:rPr/>
        <w:t>C</w:t>
        <w:t xml:space="preserve">.  </w:t>
      </w:r>
      <w:r>
        <w:rPr/>
      </w:r>
      <w:r>
        <w:t xml:space="preserve">To prosecute a survivor for any crime of failure to appear, failure to report or violation of condition of release under </w:t>
      </w:r>
      <w:r>
        <w:t>sections 1091</w:t>
      </w:r>
      <w:r>
        <w:t xml:space="preserve">, </w:t>
      </w:r>
      <w:r>
        <w:t>1091‑A</w:t>
      </w:r>
      <w:r>
        <w:t xml:space="preserve"> and </w:t>
      </w:r>
      <w:r>
        <w:t>1092</w:t>
      </w:r>
      <w:r>
        <w:t xml:space="preserve">, respectively;</w:t>
      </w:r>
      <w:r>
        <w:t xml:space="preserve">  </w:t>
      </w:r>
      <w:r xmlns:wp="http://schemas.openxmlformats.org/drawingml/2010/wordprocessingDrawing" xmlns:w15="http://schemas.microsoft.com/office/word/2012/wordml">
        <w:rPr>
          <w:rFonts w:ascii="Arial" w:hAnsi="Arial" w:cs="Arial"/>
          <w:sz w:val="22"/>
          <w:szCs w:val="22"/>
        </w:rPr>
        <w:t xml:space="preserve">[PL 2023, c. 199, §1 (NEW).]</w:t>
      </w:r>
    </w:p>
    <w:p>
      <w:pPr>
        <w:jc w:val="both"/>
        <w:spacing w:before="100" w:after="0"/>
        <w:ind w:start="720"/>
      </w:pPr>
      <w:r>
        <w:rPr/>
        <w:t>D</w:t>
        <w:t xml:space="preserve">.  </w:t>
      </w:r>
      <w:r>
        <w:rPr/>
      </w:r>
      <w:r>
        <w:t xml:space="preserve">As the basis of a motion to revoke any conditional release of the survivor under </w:t>
      </w:r>
      <w:r>
        <w:t>Title 17‑A, chapter 67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199, §1 (NEW).]</w:t>
      </w:r>
    </w:p>
    <w:p>
      <w:pPr>
        <w:jc w:val="both"/>
        <w:spacing w:before="100" w:after="0"/>
        <w:ind w:start="720"/>
      </w:pPr>
      <w:r>
        <w:rPr/>
        <w:t>E</w:t>
        <w:t xml:space="preserve">.  </w:t>
      </w:r>
      <w:r>
        <w:rPr/>
      </w:r>
      <w:r>
        <w:t xml:space="preserve">To prosecute a survivor for any civil violation or crime under </w:t>
      </w:r>
      <w:r>
        <w:t>Title 28‑A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199, §1 (NEW).]</w:t>
      </w:r>
    </w:p>
    <w:p>
      <w:pPr>
        <w:jc w:val="both"/>
        <w:spacing w:before="100" w:after="0"/>
        <w:ind w:start="720"/>
      </w:pPr>
      <w:r>
        <w:rPr/>
        <w:t>F</w:t>
        <w:t xml:space="preserve">.  </w:t>
      </w:r>
      <w:r>
        <w:rPr/>
      </w:r>
      <w:r>
        <w:t xml:space="preserve">To prosecute a survivor for engaging in prostitution under </w:t>
      </w:r>
      <w:r>
        <w:t>Title 17‑A</w:t>
      </w:r>
      <w:r>
        <w:t xml:space="preserve">, former section 853‑A; or</w:t>
      </w:r>
      <w:r>
        <w:t xml:space="preserve">  </w:t>
      </w:r>
      <w:r xmlns:wp="http://schemas.openxmlformats.org/drawingml/2010/wordprocessingDrawing" xmlns:w15="http://schemas.microsoft.com/office/word/2012/wordml">
        <w:rPr>
          <w:rFonts w:ascii="Arial" w:hAnsi="Arial" w:cs="Arial"/>
          <w:sz w:val="22"/>
          <w:szCs w:val="22"/>
        </w:rPr>
        <w:t xml:space="preserve">[PL 2023, c. 646, Pt. A, §19 (AMD).]</w:t>
      </w:r>
    </w:p>
    <w:p>
      <w:pPr>
        <w:jc w:val="both"/>
        <w:spacing w:before="100" w:after="0"/>
        <w:ind w:start="720"/>
      </w:pPr>
      <w:r>
        <w:rPr/>
        <w:t>G</w:t>
        <w:t xml:space="preserve">.  </w:t>
      </w:r>
      <w:r>
        <w:rPr/>
      </w:r>
      <w:r>
        <w:t xml:space="preserve">To prosecute a survivor for any juvenile crime based on a violation of the laws set forth in </w:t>
      </w:r>
      <w:r>
        <w:t>paragraphs A</w:t>
      </w:r>
      <w:r>
        <w:t xml:space="preserve"> to </w:t>
      </w:r>
      <w:r>
        <w:t>F</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199,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646, Pt. A, §19 (AMD).]</w:t>
      </w:r>
    </w:p>
    <w:p>
      <w:pPr>
        <w:jc w:val="both"/>
        <w:spacing w:before="100" w:after="100"/>
        <w:ind w:start="360"/>
        <w:ind w:firstLine="360"/>
      </w:pPr>
      <w:r>
        <w:rPr>
          <w:b/>
        </w:rPr>
        <w:t>2</w:t>
        <w:t xml:space="preserve">.  </w:t>
      </w:r>
      <w:r>
        <w:rPr>
          <w:b/>
        </w:rPr>
        <w:t xml:space="preserve">Use of evidence to justify search prohibited.</w:t>
        <w:t xml:space="preserve"> </w:t>
      </w:r>
      <w:r>
        <w:t xml:space="preserve"> </w:t>
      </w:r>
      <w:r>
        <w:t xml:space="preserve">Evidence gathered during a sexual assault forensic examination may not be used as a basis to search for evidence to be used against the survivor for any of the following:</w:t>
      </w:r>
    </w:p>
    <w:p>
      <w:pPr>
        <w:jc w:val="both"/>
        <w:spacing w:before="100" w:after="0"/>
        <w:ind w:start="720"/>
      </w:pPr>
      <w:r>
        <w:rPr/>
        <w:t>A</w:t>
        <w:t xml:space="preserve">.  </w:t>
      </w:r>
      <w:r>
        <w:rPr/>
      </w:r>
      <w:r>
        <w:t xml:space="preserve">A Class D or Class E crime under </w:t>
      </w:r>
      <w:r>
        <w:t>Title 17‑A, chapter 45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199, §1 (NEW).]</w:t>
      </w:r>
    </w:p>
    <w:p>
      <w:pPr>
        <w:jc w:val="both"/>
        <w:spacing w:before="100" w:after="0"/>
        <w:ind w:start="720"/>
      </w:pPr>
      <w:r>
        <w:rPr/>
        <w:t>B</w:t>
        <w:t xml:space="preserve">.  </w:t>
      </w:r>
      <w:r>
        <w:rPr/>
      </w:r>
      <w:r>
        <w:t xml:space="preserve">Any crime of criminal OUI under </w:t>
      </w:r>
      <w:r>
        <w:t>Title 29‑A, section 2411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199, §1 (NEW).]</w:t>
      </w:r>
    </w:p>
    <w:p>
      <w:pPr>
        <w:jc w:val="both"/>
        <w:spacing w:before="100" w:after="0"/>
        <w:ind w:start="720"/>
      </w:pPr>
      <w:r>
        <w:rPr/>
        <w:t>C</w:t>
        <w:t xml:space="preserve">.  </w:t>
      </w:r>
      <w:r>
        <w:rPr/>
      </w:r>
      <w:r>
        <w:t xml:space="preserve">Any crime of failure to appear, failure to report or violation of condition of release under </w:t>
      </w:r>
      <w:r>
        <w:t>sections 1091</w:t>
      </w:r>
      <w:r>
        <w:t xml:space="preserve">, </w:t>
      </w:r>
      <w:r>
        <w:t>1091‑A</w:t>
      </w:r>
      <w:r>
        <w:t xml:space="preserve"> or </w:t>
      </w:r>
      <w:r>
        <w:t>1092</w:t>
      </w:r>
      <w:r>
        <w:t xml:space="preserve">, respectively;</w:t>
      </w:r>
      <w:r>
        <w:t xml:space="preserve">  </w:t>
      </w:r>
      <w:r xmlns:wp="http://schemas.openxmlformats.org/drawingml/2010/wordprocessingDrawing" xmlns:w15="http://schemas.microsoft.com/office/word/2012/wordml">
        <w:rPr>
          <w:rFonts w:ascii="Arial" w:hAnsi="Arial" w:cs="Arial"/>
          <w:sz w:val="22"/>
          <w:szCs w:val="22"/>
        </w:rPr>
        <w:t xml:space="preserve">[PL 2023, c. 199, §1 (NEW).]</w:t>
      </w:r>
    </w:p>
    <w:p>
      <w:pPr>
        <w:jc w:val="both"/>
        <w:spacing w:before="100" w:after="0"/>
        <w:ind w:start="720"/>
      </w:pPr>
      <w:r>
        <w:rPr/>
        <w:t>D</w:t>
        <w:t xml:space="preserve">.  </w:t>
      </w:r>
      <w:r>
        <w:rPr/>
      </w:r>
      <w:r>
        <w:t xml:space="preserve">A motion to revoke any conditional release of the survivor under </w:t>
      </w:r>
      <w:r>
        <w:t>Title 17‑A, chapter 67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199, §1 (NEW).]</w:t>
      </w:r>
    </w:p>
    <w:p>
      <w:pPr>
        <w:jc w:val="both"/>
        <w:spacing w:before="100" w:after="0"/>
        <w:ind w:start="720"/>
      </w:pPr>
      <w:r>
        <w:rPr/>
        <w:t>E</w:t>
        <w:t xml:space="preserve">.  </w:t>
      </w:r>
      <w:r>
        <w:rPr/>
      </w:r>
      <w:r>
        <w:t xml:space="preserve">Any civil violation or crime under </w:t>
      </w:r>
      <w:r>
        <w:t>Title 28‑A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199, §1 (NEW).]</w:t>
      </w:r>
    </w:p>
    <w:p>
      <w:pPr>
        <w:jc w:val="both"/>
        <w:spacing w:before="100" w:after="0"/>
        <w:ind w:start="720"/>
      </w:pPr>
      <w:r>
        <w:rPr/>
        <w:t>F</w:t>
        <w:t xml:space="preserve">.  </w:t>
      </w:r>
      <w:r>
        <w:rPr/>
      </w:r>
      <w:r>
        <w:t xml:space="preserve">Engaging in prostitution under </w:t>
      </w:r>
      <w:r>
        <w:t>Title 17‑A</w:t>
      </w:r>
      <w:r>
        <w:t xml:space="preserve">, former section 853-A; and</w:t>
      </w:r>
      <w:r>
        <w:t xml:space="preserve">  </w:t>
      </w:r>
      <w:r xmlns:wp="http://schemas.openxmlformats.org/drawingml/2010/wordprocessingDrawing" xmlns:w15="http://schemas.microsoft.com/office/word/2012/wordml">
        <w:rPr>
          <w:rFonts w:ascii="Arial" w:hAnsi="Arial" w:cs="Arial"/>
          <w:sz w:val="22"/>
          <w:szCs w:val="22"/>
        </w:rPr>
        <w:t xml:space="preserve">[PL 2023, c. 646, Pt. A, §20 (AMD).]</w:t>
      </w:r>
    </w:p>
    <w:p>
      <w:pPr>
        <w:jc w:val="both"/>
        <w:spacing w:before="100" w:after="0"/>
        <w:ind w:start="720"/>
      </w:pPr>
      <w:r>
        <w:rPr/>
        <w:t>G</w:t>
        <w:t xml:space="preserve">.  </w:t>
      </w:r>
      <w:r>
        <w:rPr/>
      </w:r>
      <w:r>
        <w:t xml:space="preserve">Any juvenile crime based on a violation of the laws set forth in </w:t>
      </w:r>
      <w:r>
        <w:t>paragraphs A</w:t>
      </w:r>
      <w:r>
        <w:t xml:space="preserve"> to </w:t>
      </w:r>
      <w:r>
        <w:t>F</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199,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646, Pt. A, §20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199, §1 (NEW). PL 2023, c. 646, Pt. A, §§19, 20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§6203. Prohibition on use of evidence gathered during sexual assault forensic examination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§6203. Prohibition on use of evidence gathered during sexual assault forensic examination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§6203. PROHIBITION ON USE OF EVIDENCE GATHERED DURING SEXUAL ASSAULT FORENSIC EXAMINATION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