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8903</w:t>
        <w:t xml:space="preserve">.  </w:t>
      </w:r>
      <w:r>
        <w:rPr>
          <w:b/>
        </w:rPr>
        <w:t xml:space="preserve">Applicability</w:t>
      </w:r>
    </w:p>
    <w:p>
      <w:pPr>
        <w:jc w:val="both"/>
        <w:spacing w:before="100" w:after="0"/>
        <w:ind w:start="360"/>
        <w:ind w:firstLine="360"/>
      </w:pPr>
      <w:r>
        <w:rPr>
          <w:b/>
        </w:rPr>
        <w:t>1</w:t>
        <w:t xml:space="preserve">.  </w:t>
      </w:r>
      <w:r>
        <w:rPr>
          <w:b/>
        </w:rPr>
        <w:t xml:space="preserve">Enforcement of judgment.</w:t>
        <w:t xml:space="preserve"> </w:t>
      </w:r>
      <w:r>
        <w:t xml:space="preserve"> </w:t>
      </w:r>
      <w:r>
        <w:t xml:space="preserve">This Act applies to a Canadian judgment to the extent the judgment is within the scope of section 8803, if recognition of the judgment is sought to enforce the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2</w:t>
        <w:t xml:space="preserve">.  </w:t>
      </w:r>
      <w:r>
        <w:rPr>
          <w:b/>
        </w:rPr>
        <w:t xml:space="preserve">Judgment for recovery of sum and other relief.</w:t>
        <w:t xml:space="preserve"> </w:t>
      </w:r>
      <w:r>
        <w:t xml:space="preserve"> </w:t>
      </w:r>
      <w:r>
        <w:t xml:space="preserve">A Canadian judgment that grants both recovery of a sum of money and other relief may be registered under this Act, but only to the extent of the grant of recovery of a sum of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3</w:t>
        <w:t xml:space="preserve">.  </w:t>
      </w:r>
      <w:r>
        <w:rPr>
          <w:b/>
        </w:rPr>
        <w:t xml:space="preserve">Subject matter of judgment.</w:t>
        <w:t xml:space="preserve"> </w:t>
      </w:r>
      <w:r>
        <w:t xml:space="preserve"> </w:t>
      </w:r>
      <w:r>
        <w:t xml:space="preserve">A Canadian judgment regarding subject matter both within and not within the scope of this Act may be registered under this Act, but only to the extent the judgment is with regard to subject matter within the scope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§8903.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§8903.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§8903.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