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1901</w:t>
        <w:t xml:space="preserve">.  </w:t>
      </w:r>
      <w:r>
        <w:rPr>
          <w:b/>
        </w:rPr>
        <w:t xml:space="preserve">Supreme Judicial Court; exceptions</w:t>
      </w:r>
    </w:p>
    <w:p>
      <w:pPr>
        <w:jc w:val="both"/>
        <w:spacing w:before="100" w:after="0"/>
        <w:ind w:start="360"/>
        <w:ind w:firstLine="360"/>
      </w:pPr>
      <w:r>
        <w:rPr>
          <w:b/>
        </w:rPr>
        <w:t>1</w:t>
        <w:t xml:space="preserve">.  </w:t>
      </w:r>
      <w:r>
        <w:rPr>
          <w:b/>
        </w:rPr>
        <w:t xml:space="preserve">Appeals from District Court.</w:t>
        <w:t xml:space="preserve"> </w:t>
      </w:r>
      <w:r>
        <w:t xml:space="preserve"> </w:t>
      </w:r>
      <w:r>
        <w:t xml:space="preserve">Except as provided in </w:t>
      </w:r>
      <w:r>
        <w:t>subsection 3</w:t>
      </w:r>
      <w:r>
        <w:t xml:space="preserve"> or by court rule, an appeal may be taken from the District Court to the Supreme Judicial Court sitting as the Law Court.   The time for taking the appeal and the manner and any conditions for the taking of the appeal are as the Supreme Judicial Court provides by rule.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17, §3 (AMD).]</w:t>
      </w:r>
    </w:p>
    <w:p>
      <w:pPr>
        <w:jc w:val="both"/>
        <w:spacing w:before="100" w:after="100"/>
        <w:ind w:start="360"/>
        <w:ind w:firstLine="360"/>
      </w:pPr>
      <w:r>
        <w:rPr>
          <w:b/>
        </w:rPr>
        <w:t>2</w:t>
        <w:t xml:space="preserve">.  </w:t>
      </w:r>
      <w:r>
        <w:rPr>
          <w:b/>
        </w:rPr>
        <w:t xml:space="preserve">Exceptions.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731, Pt. ZZZ, §7 (RP); PL 1999, c. 731, Pt. ZZZ, §42 (AFF).]</w:t>
      </w:r>
    </w:p>
    <w:p>
      <w:pPr>
        <w:jc w:val="both"/>
        <w:spacing w:before="100" w:after="100"/>
        <w:ind w:start="360"/>
        <w:ind w:firstLine="360"/>
      </w:pPr>
      <w:r>
        <w:rPr>
          <w:b/>
        </w:rPr>
        <w:t>3</w:t>
        <w:t xml:space="preserve">.  </w:t>
      </w:r>
      <w:r>
        <w:rPr>
          <w:b/>
        </w:rPr>
        <w:t xml:space="preserve">Exceptions.</w:t>
        <w:t xml:space="preserve"> </w:t>
      </w:r>
      <w:r>
        <w:t xml:space="preserve"> </w:t>
      </w:r>
      <w:r>
        <w:t xml:space="preserve">An appeal from the District Court is to the Superior Court in the case of:</w:t>
      </w:r>
    </w:p>
    <w:p>
      <w:pPr>
        <w:jc w:val="both"/>
        <w:spacing w:before="100" w:after="0"/>
        <w:ind w:start="720"/>
      </w:pPr>
      <w:r>
        <w:rPr/>
        <w:t>A</w:t>
        <w:t xml:space="preserve">.  </w:t>
      </w:r>
      <w:r>
        <w:rPr/>
      </w:r>
      <w:r>
        <w:t xml:space="preserve">An appeal in a forcible entry and detainer case, pursuant to </w:t>
      </w:r>
      <w:r>
        <w:t>section 6008</w:t>
      </w:r>
      <w:r>
        <w:t xml:space="preserve"> and the Maine Rules of Civil Procedure, Rule 80D(f);</w:t>
      </w:r>
      <w:r>
        <w:t xml:space="preserve">  </w:t>
      </w:r>
      <w:r xmlns:wp="http://schemas.openxmlformats.org/drawingml/2010/wordprocessingDrawing" xmlns:w15="http://schemas.microsoft.com/office/word/2012/wordml">
        <w:rPr>
          <w:rFonts w:ascii="Arial" w:hAnsi="Arial" w:cs="Arial"/>
          <w:sz w:val="22"/>
          <w:szCs w:val="22"/>
        </w:rPr>
        <w:t xml:space="preserve">[PL 2005, c. 48, §2 (AMD).]</w:t>
      </w:r>
    </w:p>
    <w:p>
      <w:pPr>
        <w:jc w:val="both"/>
        <w:spacing w:before="100" w:after="0"/>
        <w:ind w:start="720"/>
      </w:pPr>
      <w:r>
        <w:rPr/>
        <w:t>B</w:t>
        <w:t xml:space="preserve">.  </w:t>
      </w:r>
      <w:r>
        <w:rPr/>
      </w:r>
      <w:r>
        <w:t xml:space="preserve">An appeal in a small claims case brought pursuant to </w:t>
      </w:r>
      <w:r>
        <w:t>chapter 738</w:t>
      </w:r>
      <w:r>
        <w:t xml:space="preserve"> and the Maine Rules of Civil Procedure, Rule 80L; and</w:t>
      </w:r>
      <w:r>
        <w:t xml:space="preserve">  </w:t>
      </w:r>
      <w:r xmlns:wp="http://schemas.openxmlformats.org/drawingml/2010/wordprocessingDrawing" xmlns:w15="http://schemas.microsoft.com/office/word/2012/wordml">
        <w:rPr>
          <w:rFonts w:ascii="Arial" w:hAnsi="Arial" w:cs="Arial"/>
          <w:sz w:val="22"/>
          <w:szCs w:val="22"/>
        </w:rPr>
        <w:t xml:space="preserve">[PL 2005, c. 48, §2 (AMD).]</w:t>
      </w:r>
    </w:p>
    <w:p>
      <w:pPr>
        <w:jc w:val="both"/>
        <w:spacing w:before="100" w:after="0"/>
        <w:ind w:start="720"/>
      </w:pPr>
      <w:r>
        <w:rPr/>
        <w:t>C</w:t>
        <w:t xml:space="preserve">.  </w:t>
      </w:r>
      <w:r>
        <w:rPr/>
      </w:r>
      <w:r>
        <w:t xml:space="preserve">An appeal of an involuntary hospitalization brought pursuant to </w:t>
      </w:r>
      <w:r>
        <w:t>Title 34‑B, section 3864, subsection 11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2005, c. 48,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48,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552, §2 (AMD). PL 1993, c. 338, §1 (AMD). PL 1993, c. 675, §B10 (RPR). PL 1999, c. 731, §ZZZ7 (AMD). PL 1999, c. 731, §ZZZ42 (AFF). PL 2001, c. 17, §3 (AMD). PL 2005, c. 48,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§1901. Supreme Judicial Court; exceptions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§1901. Supreme Judicial Court; exceptions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§1901. SUPREME JUDICIAL COURT; EXCEPTIONS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