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2234</w:t>
        <w:t xml:space="preserve">.  </w:t>
      </w:r>
      <w:r>
        <w:rPr>
          <w:b/>
        </w:rPr>
        <w:t xml:space="preserve">Reserves; investments</w:t>
      </w:r>
    </w:p>
    <w:p>
      <w:pPr>
        <w:jc w:val="both"/>
        <w:spacing w:before="100" w:after="100"/>
        <w:ind w:start="360"/>
        <w:ind w:firstLine="360"/>
      </w:pPr>
      <w:r>
        <w:rPr/>
      </w:r>
      <w:r>
        <w:rPr/>
      </w:r>
      <w:r>
        <w:t xml:space="preserve">An association may establish reserves and invest the funds thereof in bonds or in such other property as may be provided in the bylaws.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§2234. Reserves;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§2234. Reserves;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§2234. RESERVES;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