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1823</w:t>
        <w:t xml:space="preserve">.  </w:t>
      </w:r>
      <w:r>
        <w:rPr>
          <w:b/>
        </w:rPr>
        <w:t xml:space="preserve">Standard of conduct for officers</w:t>
      </w:r>
    </w:p>
    <w:p>
      <w:pPr>
        <w:jc w:val="both"/>
        <w:spacing w:before="100" w:after="100"/>
        <w:ind w:start="360"/>
        <w:ind w:firstLine="360"/>
      </w:pPr>
      <w:r>
        <w:rPr>
          <w:b/>
        </w:rPr>
        <w:t>1</w:t>
        <w:t xml:space="preserve">.  </w:t>
      </w:r>
      <w:r>
        <w:rPr>
          <w:b/>
        </w:rPr>
        <w:t xml:space="preserve">General rule.</w:t>
        <w:t xml:space="preserve"> </w:t>
      </w:r>
      <w:r>
        <w:t xml:space="preserve"> </w:t>
      </w:r>
      <w:r>
        <w:t xml:space="preserve">An officer of a benefit corporation shall consider the interests and factors described in </w:t>
      </w:r>
      <w:r>
        <w:t>section 1821, subsection 1</w:t>
      </w:r>
      <w:r>
        <w:t xml:space="preserve"> in the manner provided in </w:t>
      </w:r>
      <w:r>
        <w:t>section 1821, subsection 1</w:t>
      </w:r>
      <w:r>
        <w:t xml:space="preserve"> if:</w:t>
      </w:r>
    </w:p>
    <w:p>
      <w:pPr>
        <w:jc w:val="both"/>
        <w:spacing w:before="100" w:after="0"/>
        <w:ind w:start="720"/>
      </w:pPr>
      <w:r>
        <w:rPr/>
        <w:t>A</w:t>
        <w:t xml:space="preserve">.  </w:t>
      </w:r>
      <w:r>
        <w:rPr/>
      </w:r>
      <w:r>
        <w:t xml:space="preserve">The officer has discretion to act with respect to a matter;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It reasonably appears to the officer that the matter may have a material effect on the creation by the benefit corporation of general public benefit or a specific public benefit identified in the articles of incorporation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Coordination with other provisions of law.</w:t>
        <w:t xml:space="preserve"> </w:t>
      </w:r>
      <w:r>
        <w:t xml:space="preserve"> </w:t>
      </w:r>
      <w:r>
        <w:t xml:space="preserve">The consideration of interests and factors in the manner provided in </w:t>
      </w:r>
      <w:r>
        <w:t>subsection 1</w:t>
      </w:r>
      <w:r>
        <w:t xml:space="preserve"> does not constitute a violation of </w:t>
      </w:r>
      <w:r>
        <w:t>section 843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3</w:t>
        <w:t xml:space="preserve">.  </w:t>
      </w:r>
      <w:r>
        <w:rPr>
          <w:b/>
        </w:rPr>
        <w:t xml:space="preserve">Exoneration from personal liability.</w:t>
        <w:t xml:space="preserve"> </w:t>
      </w:r>
      <w:r>
        <w:t xml:space="preserve"> </w:t>
      </w:r>
      <w:r>
        <w:t xml:space="preserve">Except as provided in the articles of incorporation, an officer is not personally liable for monetary damages for:</w:t>
      </w:r>
    </w:p>
    <w:p>
      <w:pPr>
        <w:jc w:val="both"/>
        <w:spacing w:before="100" w:after="0"/>
        <w:ind w:start="720"/>
      </w:pPr>
      <w:r>
        <w:rPr/>
        <w:t>A</w:t>
        <w:t xml:space="preserve">.  </w:t>
      </w:r>
      <w:r>
        <w:rPr/>
      </w:r>
      <w:r>
        <w:t xml:space="preserve">An action or inaction as an officer in the course of performing the duties of an officer under </w:t>
      </w:r>
      <w:r>
        <w:t>subsection 1</w:t>
      </w:r>
      <w:r>
        <w:t xml:space="preserve"> if the officer performed the duties of the position in compliance with </w:t>
      </w:r>
      <w:r>
        <w:t>section 843</w:t>
      </w:r>
      <w:r>
        <w:t xml:space="preserve"> and this section; or</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Failure of the benefit corporation to pursue or create general public benefit or a specific public benefit.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4</w:t>
        <w:t xml:space="preserve">.  </w:t>
      </w:r>
      <w:r>
        <w:rPr>
          <w:b/>
        </w:rPr>
        <w:t xml:space="preserve">Limitation on standing.</w:t>
        <w:t xml:space="preserve"> </w:t>
      </w:r>
      <w:r>
        <w:t xml:space="preserve"> </w:t>
      </w:r>
      <w:r>
        <w:t xml:space="preserve">An officer does not have a duty to a person that is a beneficiary of general public benefit purpose or a specific public benefit purpose of a benefit corporation arising from the status of the person as a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5</w:t>
        <w:t xml:space="preserve">.  </w:t>
      </w:r>
      <w:r>
        <w:rPr>
          <w:b/>
        </w:rPr>
        <w:t xml:space="preserve">Business judgments.</w:t>
        <w:t xml:space="preserve"> </w:t>
      </w:r>
      <w:r>
        <w:t xml:space="preserve"> </w:t>
      </w:r>
      <w:r>
        <w:t xml:space="preserve">An officer who makes a business judgment in good faith fulfills the duty under this section if the officer:</w:t>
      </w:r>
    </w:p>
    <w:p>
      <w:pPr>
        <w:jc w:val="both"/>
        <w:spacing w:before="100" w:after="0"/>
        <w:ind w:start="720"/>
      </w:pPr>
      <w:r>
        <w:rPr/>
        <w:t>A</w:t>
        <w:t xml:space="preserve">.  </w:t>
      </w:r>
      <w:r>
        <w:rPr/>
      </w:r>
      <w:r>
        <w:t xml:space="preserve">Is not interested in the subject of the business judgment;</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Is informed with respect to the subject of the business judgment to the extent the officer reasonably believes to be appropriate under the circumstances;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C</w:t>
        <w:t xml:space="preserve">.  </w:t>
      </w:r>
      <w:r>
        <w:rPr/>
      </w:r>
      <w:r>
        <w:t xml:space="preserve">Rationally believes that the business judgment is in the best interests of the benefit corporation.</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§1823. Standard of conduct for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§1823. Standard of conduct for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§1823. STANDARD OF CONDUCT FOR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