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9001</w:t>
        <w:t xml:space="preserve">.  </w:t>
      </w:r>
      <w:r>
        <w:rPr>
          <w:b/>
        </w:rPr>
        <w:t xml:space="preserve">Proclamation by Governor</w:t>
      </w:r>
    </w:p>
    <w:p>
      <w:pPr>
        <w:jc w:val="both"/>
        <w:spacing w:before="100" w:after="100"/>
        <w:ind w:start="360"/>
        <w:ind w:firstLine="360"/>
      </w:pPr>
      <w:r>
        <w:rPr>
          <w:b/>
        </w:rPr>
        <w:t>1</w:t>
        <w:t xml:space="preserve">.  </w:t>
      </w:r>
      <w:r>
        <w:rPr>
          <w:b/>
        </w:rPr>
        <w:t xml:space="preserve">Determination by director.</w:t>
        <w:t xml:space="preserve"> </w:t>
      </w:r>
      <w:r>
        <w:t xml:space="preserve"> </w:t>
      </w:r>
      <w:r>
        <w:t xml:space="preserve">The director shall inform the Governor when the director determines that:</w:t>
      </w:r>
    </w:p>
    <w:p>
      <w:pPr>
        <w:jc w:val="both"/>
        <w:spacing w:before="100" w:after="0"/>
        <w:ind w:start="720"/>
      </w:pPr>
      <w:r>
        <w:rPr/>
        <w:t>A</w:t>
        <w:t xml:space="preserve">.  </w:t>
      </w:r>
      <w:r>
        <w:rPr/>
      </w:r>
      <w:r>
        <w:t xml:space="preserve">A high degree of forest fire danger exists in any part of the State; and</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w:pPr>
        <w:jc w:val="both"/>
        <w:spacing w:before="100" w:after="0"/>
        <w:ind w:start="720"/>
      </w:pPr>
      <w:r>
        <w:rPr/>
        <w:t>B</w:t>
        <w:t xml:space="preserve">.  </w:t>
      </w:r>
      <w:r>
        <w:rPr/>
      </w:r>
      <w:r>
        <w:t xml:space="preserve">Human activity is likely to pose a forest fire menace.</w:t>
      </w:r>
      <w:r>
        <w:t xml:space="preserve">  </w:t>
      </w:r>
      <w:r xmlns:wp="http://schemas.openxmlformats.org/drawingml/2010/wordprocessingDrawing" xmlns:w15="http://schemas.microsoft.com/office/word/2012/wordml">
        <w:rPr>
          <w:rFonts w:ascii="Arial" w:hAnsi="Arial" w:cs="Arial"/>
          <w:sz w:val="22"/>
          <w:szCs w:val="22"/>
        </w:rPr>
        <w:t xml:space="preserve">[PL 1995, c. 586,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586, §1 (AMD).]</w:t>
      </w:r>
    </w:p>
    <w:p>
      <w:pPr>
        <w:jc w:val="both"/>
        <w:spacing w:before="100" w:after="0"/>
        <w:ind w:start="360"/>
        <w:ind w:firstLine="360"/>
      </w:pPr>
      <w:r>
        <w:rPr>
          <w:b/>
        </w:rPr>
        <w:t>2</w:t>
        <w:t xml:space="preserve">.  </w:t>
      </w:r>
      <w:r>
        <w:rPr>
          <w:b/>
        </w:rPr>
        <w:t xml:space="preserve">Proclamation.</w:t>
        <w:t xml:space="preserve"> </w:t>
      </w:r>
      <w:r>
        <w:t xml:space="preserve"> </w:t>
      </w:r>
      <w:r>
        <w:t xml:space="preserve">The Governor may, by proclamation, suspend the open season for hunting or fishing or prohibit out-of-door smoking or building or using out-of-door fires or prohibit any other human activity likely to be a menace to the forests for such time and in such areas of the State as considered necessary. The type and manner of hunting and fishing or other human activity that is prohibited must be designated in the proclamation.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586, §1 (AMD).]</w:t>
      </w:r>
    </w:p>
    <w:p>
      <w:pPr>
        <w:jc w:val="both"/>
        <w:spacing w:before="100" w:after="100"/>
        <w:ind w:start="360"/>
        <w:ind w:firstLine="360"/>
      </w:pPr>
      <w:r>
        <w:rPr>
          <w:b/>
        </w:rPr>
        <w:t>3</w:t>
        <w:t xml:space="preserve">.  </w:t>
      </w:r>
      <w:r>
        <w:rPr>
          <w:b/>
        </w:rPr>
        <w:t xml:space="preserve">Out-of-door fires at campgrounds.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586,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1995, c. 586,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§9001. Proclamation by Governor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§9001. Proclamation by Governor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§9001. PROCLAMATION BY GOVERNOR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