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12758-A</w:t>
        <w:t xml:space="preserve">.  </w:t>
      </w:r>
      <w:r>
        <w:rPr>
          <w:b/>
        </w:rPr>
        <w:t xml:space="preserve">Fish stocking; public notification</w:t>
      </w:r>
    </w:p>
    <w:p>
      <w:pPr>
        <w:jc w:val="both"/>
        <w:spacing w:before="100" w:after="100"/>
        <w:ind w:start="360"/>
        <w:ind w:firstLine="360"/>
      </w:pPr>
      <w:r>
        <w:rPr/>
      </w:r>
      <w:r>
        <w:rPr/>
      </w:r>
      <w:r>
        <w:t xml:space="preserve">When the Bureau of Resource Management plans to stock an inland water for the first time or to stock a new fish species or permanently stop stocking a fish species that is currently being stocked in an inland water, the department shall notify the public as provided in this section and allow for public comments on the stocking plan prior to implementing that plan.  The department shall include on its publicly accessible website, in a manner that is easily identifiable and accessible by the public, notice of fish stocking plans identified under this section and allow public comment within a reasonable period of time.  The department shall also provide notice by e-mail to organizations and individuals who have requested such notice.  The department shall provide notification as provided in this section at the same time the stocking plan becomes a Bureau of Resource Management proposal.  This section does not apply to a private pond or a fishing program for children.</w:t>
      </w:r>
      <w:r>
        <w:t xml:space="preserve">  </w:t>
      </w:r>
      <w:r xmlns:wp="http://schemas.openxmlformats.org/drawingml/2010/wordprocessingDrawing" xmlns:w15="http://schemas.microsoft.com/office/word/2012/wordml">
        <w:rPr>
          <w:rFonts w:ascii="Arial" w:hAnsi="Arial" w:cs="Arial"/>
          <w:sz w:val="22"/>
          <w:szCs w:val="22"/>
        </w:rPr>
        <w:t xml:space="preserve">[PL 2009, c. 216,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§12758-A. Fish stocking; public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§12758-A. Fish stocking; public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§12758-A. FISH STOCKING; PUBLIC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