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9-1623</w:t>
        <w:t xml:space="preserve">.  </w:t>
      </w:r>
      <w:r>
        <w:rPr>
          <w:b/>
        </w:rPr>
        <w:t xml:space="preserve">Right to redeem collateral</w:t>
      </w:r>
    </w:p>
    <w:p>
      <w:pPr>
        <w:jc w:val="both"/>
        <w:spacing w:before="100" w:after="0"/>
        <w:ind w:start="360"/>
        <w:ind w:firstLine="360"/>
      </w:pPr>
      <w:r>
        <w:rPr>
          <w:b/>
        </w:rPr>
        <w:t>(1)</w:t>
        <w:t xml:space="preserve">.  </w:t>
      </w:r>
      <w:r>
        <w:rPr>
          <w:b/>
        </w:rPr>
      </w:r>
      <w:r>
        <w:t xml:space="preserve"> </w:t>
      </w:r>
      <w:r>
        <w:t xml:space="preserve">A debtor, any secondary obligor or any other secured party or lienholder may redeem collateral.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100"/>
        <w:ind w:start="360"/>
        <w:ind w:firstLine="360"/>
      </w:pPr>
      <w:r>
        <w:rPr>
          <w:b/>
        </w:rPr>
        <w:t>(2)</w:t>
        <w:t xml:space="preserve">.  </w:t>
      </w:r>
      <w:r>
        <w:rPr>
          <w:b/>
        </w:rPr>
      </w:r>
      <w:r>
        <w:t xml:space="preserve"> </w:t>
      </w:r>
      <w:r>
        <w:t xml:space="preserve">To redeem collateral, a person shall tender:</w:t>
      </w:r>
    </w:p>
    <w:p>
      <w:pPr>
        <w:jc w:val="both"/>
        <w:spacing w:before="100" w:after="0"/>
        <w:ind w:start="720"/>
      </w:pPr>
      <w:r>
        <w:rPr/>
        <w:t>(a)</w:t>
        <w:t xml:space="preserve">.  </w:t>
      </w:r>
      <w:r>
        <w:rPr/>
      </w:r>
      <w:r>
        <w:t xml:space="preserve">Fulfillment of all obligations secured by the collateral; and</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The reasonable expenses and attorney's fees described in </w:t>
      </w:r>
      <w:r>
        <w:t>section 9‑1615, subsection (1), 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100"/>
        <w:ind w:start="360"/>
        <w:ind w:firstLine="360"/>
      </w:pPr>
      <w:r>
        <w:rPr>
          <w:b/>
        </w:rPr>
        <w:t>(3)</w:t>
        <w:t xml:space="preserve">.  </w:t>
      </w:r>
      <w:r>
        <w:rPr>
          <w:b/>
        </w:rPr>
      </w:r>
      <w:r>
        <w:t xml:space="preserve"> </w:t>
      </w:r>
      <w:r>
        <w:t xml:space="preserve">A redemption may occur at any time before a secured party:</w:t>
      </w:r>
    </w:p>
    <w:p>
      <w:pPr>
        <w:jc w:val="both"/>
        <w:spacing w:before="100" w:after="0"/>
        <w:ind w:start="720"/>
      </w:pPr>
      <w:r>
        <w:rPr/>
        <w:t>(a)</w:t>
        <w:t xml:space="preserve">.  </w:t>
      </w:r>
      <w:r>
        <w:rPr/>
      </w:r>
      <w:r>
        <w:t xml:space="preserve">Has collected collateral under </w:t>
      </w:r>
      <w:r>
        <w:t>section 9‑1607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Has disposed of collateral or entered into a contract for its disposition under </w:t>
      </w:r>
      <w:r>
        <w:t>section 9‑1610</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(c)</w:t>
        <w:t xml:space="preserve">.  </w:t>
      </w:r>
      <w:r>
        <w:rPr/>
      </w:r>
      <w:r>
        <w:t xml:space="preserve">Has accepted collateral in full or partial satisfaction of the obligation it secures under </w:t>
      </w:r>
      <w:r>
        <w:t>section 9‑1622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§A2 (NEW). PL 1999, c. 699, §A4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§9-1623. Right to redeem collateral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§9-1623. Right to redeem collateral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§9-1623. RIGHT TO REDEEM COLLATERAL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