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8-1503</w:t>
        <w:t xml:space="preserve">.  </w:t>
      </w:r>
      <w:r>
        <w:rPr>
          <w:b/>
        </w:rPr>
        <w:t xml:space="preserve">Property interest of entitlement holder in financial asset held by securities intermediary</w:t>
      </w:r>
    </w:p>
    <w:p>
      <w:pPr>
        <w:jc w:val="both"/>
        <w:spacing w:before="100" w:after="0"/>
        <w:ind w:start="360"/>
        <w:ind w:firstLine="360"/>
      </w:pPr>
      <w:r>
        <w:rPr>
          <w:b/>
        </w:rPr>
        <w:t>(1)</w:t>
        <w:t xml:space="preserve">.  </w:t>
      </w:r>
      <w:r>
        <w:rPr>
          <w:b/>
        </w:rPr>
      </w:r>
      <w:r>
        <w:t xml:space="preserve"> </w:t>
      </w:r>
      <w:r>
        <w:t xml:space="preserve">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w:t>
      </w:r>
      <w:r>
        <w:t>section 8‑1511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(2)</w:t>
        <w:t xml:space="preserve">.  </w:t>
      </w:r>
      <w:r>
        <w:rPr>
          <w:b/>
        </w:rPr>
      </w:r>
      <w:r>
        <w:t xml:space="preserve"> </w:t>
      </w:r>
      <w:r>
        <w:t xml:space="preserve">An entitlement holder's property interest with respect to a particular financial asset under </w:t>
      </w:r>
      <w:r>
        <w:t>subsection (1)</w:t>
      </w:r>
      <w:r>
        <w:t xml:space="preserve">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(3)</w:t>
        <w:t xml:space="preserve">.  </w:t>
      </w:r>
      <w:r>
        <w:rPr>
          <w:b/>
        </w:rPr>
      </w:r>
      <w:r>
        <w:t xml:space="preserve"> </w:t>
      </w:r>
      <w:r>
        <w:t xml:space="preserve">An entitlement holder's property interest with respect to a particular financial asset under </w:t>
      </w:r>
      <w:r>
        <w:t>subsection (1)</w:t>
      </w:r>
      <w:r>
        <w:t xml:space="preserve"> may be enforced against the securities intermediary only by exercise of the entitlement holder's rights under </w:t>
      </w:r>
      <w:r>
        <w:t>sections 8‑1505</w:t>
      </w:r>
      <w:r>
        <w:t xml:space="preserve"> to </w:t>
      </w:r>
      <w:r>
        <w:t>8‑1508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100"/>
        <w:ind w:start="360"/>
        <w:ind w:firstLine="360"/>
      </w:pPr>
      <w:r>
        <w:rPr>
          <w:b/>
        </w:rPr>
        <w:t>(4)</w:t>
        <w:t xml:space="preserve">.  </w:t>
      </w:r>
      <w:r>
        <w:rPr>
          <w:b/>
        </w:rPr>
      </w:r>
      <w:r>
        <w:t xml:space="preserve"> </w:t>
      </w:r>
      <w:r>
        <w:t xml:space="preserve">An entitlement holder's property interest with respect to a particular financial asset under </w:t>
      </w:r>
      <w:r>
        <w:t>subsection (1)</w:t>
      </w:r>
      <w:r>
        <w:t xml:space="preserve"> may be enforced against a purchaser of the financial asset or interest in the financial asset only if:</w:t>
      </w:r>
    </w:p>
    <w:p>
      <w:pPr>
        <w:jc w:val="both"/>
        <w:spacing w:before="100" w:after="0"/>
        <w:ind w:start="720"/>
      </w:pPr>
      <w:r>
        <w:rPr/>
        <w:t>(a)</w:t>
        <w:t xml:space="preserve">.  </w:t>
      </w:r>
      <w:r>
        <w:rPr/>
      </w:r>
      <w:r>
        <w:t xml:space="preserve">Insolvency proceedings have been initiated by or against the securities intermediary;</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(b)</w:t>
        <w:t xml:space="preserve">.  </w:t>
      </w:r>
      <w:r>
        <w:rPr/>
      </w:r>
      <w:r>
        <w:t xml:space="preserve">The securities intermediary does not have sufficient interests in the financial asset to satisfy the security entitlements of all of its entitlement holders to that financial asset;</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(c)</w:t>
        <w:t xml:space="preserve">.  </w:t>
      </w:r>
      <w:r>
        <w:rPr/>
      </w:r>
      <w:r>
        <w:t xml:space="preserve">The securities intermediary violated its obligations under </w:t>
      </w:r>
      <w:r>
        <w:t>section 8‑1504</w:t>
      </w:r>
      <w:r>
        <w:t xml:space="preserve"> by transferring the financial asset or interest in the financial asset to the purchaser; and</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w:pPr>
        <w:jc w:val="both"/>
        <w:spacing w:before="100" w:after="0"/>
        <w:ind w:start="720"/>
      </w:pPr>
      <w:r>
        <w:rPr/>
        <w:t>(d)</w:t>
        <w:t xml:space="preserve">.  </w:t>
      </w:r>
      <w:r>
        <w:rPr/>
      </w:r>
      <w:r>
        <w:t xml:space="preserve">The purchaser is not protected under </w:t>
      </w:r>
      <w:r>
        <w:t>subsection (5)</w:t>
      </w:r>
      <w:r>
        <w:t xml:space="preserve">.  The trustee or other liquidator, acting on behalf of all entitlement holders having security entitlements with respect to a particular financial asset, may recover the financial asset, or interest in the financial asset, from the purchaser.  If the trustee or other liquidator elects not to pursue that right, an entitlement holder whose security entitlement remains unsatisfied has the right to recover its interest in the financial asset from the purchaser.</w:t>
      </w:r>
      <w:r>
        <w:t xml:space="preserve">  </w:t>
      </w:r>
      <w:r xmlns:wp="http://schemas.openxmlformats.org/drawingml/2010/wordprocessingDrawing" xmlns:w15="http://schemas.microsoft.com/office/word/2012/wordml">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w:pPr>
        <w:jc w:val="both"/>
        <w:spacing w:before="100" w:after="0"/>
        <w:ind w:start="360"/>
        <w:ind w:firstLine="360"/>
      </w:pPr>
      <w:r>
        <w:rPr>
          <w:b/>
        </w:rPr>
        <w:t>(5)</w:t>
        <w:t xml:space="preserve">.  </w:t>
      </w:r>
      <w:r>
        <w:rPr>
          <w:b/>
        </w:rPr>
      </w:r>
      <w:r>
        <w:t xml:space="preserve"> </w:t>
      </w:r>
      <w:r>
        <w:t xml:space="preserve">An action based on the entitlement holder's property interest with respect to a particular financial asset under </w:t>
      </w:r>
      <w:r>
        <w:t>subsection (1)</w:t>
      </w:r>
      <w:r>
        <w:t xml:space="preserve">, whether framed in conversion, replevin, constructive trust, equitable lien or other theory, may not be asserted against any purchaser of a financial asset or interest in a financial asset who gives value, obtains control and does not act in collusion with the securities intermediary in violating the securities intermediary's obligations under </w:t>
      </w:r>
      <w:r>
        <w:t>section 8‑1504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§B2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§8-1503. Property interest of entitlement holder in financial asset held by securities intermediary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§8-1503. Property interest of entitlement holder in financial asset held by securities intermediary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§8-1503. PROPERTY INTEREST OF ENTITLEMENT HOLDER IN FINANCIAL ASSET HELD BY SECURITIES INTERMEDIARY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