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93</w:t>
      </w:r>
    </w:p>
    <w:p>
      <w:pPr>
        <w:jc w:val="center"/>
        <w:ind w:start="360"/>
        <w:spacing w:before="300" w:after="300"/>
      </w:pPr>
      <w:r>
        <w:rPr>
          <w:b/>
        </w:rPr>
        <w:t xml:space="preserve">ORGANIZATION</w:t>
      </w:r>
    </w:p>
    <w:p>
      <w:pPr>
        <w:jc w:val="center"/>
        <w:ind w:start="360"/>
        <w:spacing w:before="300" w:after="300"/>
      </w:pPr>
      <w:r>
        <w:rPr>
          <w:b/>
        </w:rPr>
        <w:t>(REPEALED)</w:t>
      </w:r>
    </w:p>
    <w:p>
      <w:pPr>
        <w:jc w:val="both"/>
        <w:spacing w:before="100" w:after="100"/>
        <w:ind w:start="1080" w:hanging="720"/>
      </w:pPr>
      <w:r>
        <w:rPr>
          <w:b/>
        </w:rPr>
        <w:t>§</w:t>
        <w:t>991</w:t>
        <w:t xml:space="preserve">.  </w:t>
      </w:r>
      <w:r>
        <w:rPr>
          <w:b/>
        </w:rPr>
        <w:t xml:space="preserve">Formation;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§8 (AMD). PL 1965, c. 466 (AMD). PL 1969, c. 420, §2 (AMD). PL 1971, c. 424, §2 (AMD). PL 1975, c. 500, §3 (RP). </w:t>
      </w:r>
    </w:p>
    <w:p>
      <w:pPr>
        <w:jc w:val="both"/>
        <w:spacing w:before="100" w:after="100"/>
        <w:ind w:start="1080" w:hanging="720"/>
      </w:pPr>
      <w:r>
        <w:rPr>
          <w:b/>
        </w:rPr>
        <w:t>§</w:t>
        <w:t>992</w:t>
        <w:t xml:space="preserve">.  </w:t>
      </w:r>
      <w:r>
        <w:rPr>
          <w:b/>
        </w:rPr>
        <w:t xml:space="preserve">Articles of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993</w:t>
        <w:t xml:space="preserve">.  </w:t>
      </w:r>
      <w:r>
        <w:rPr>
          <w:b/>
        </w:rPr>
        <w:t xml:space="preserve">Notice of intention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994</w:t>
        <w:t xml:space="preserve">.  </w:t>
      </w:r>
      <w:r>
        <w:rPr>
          <w:b/>
        </w:rPr>
        <w:t xml:space="preserve">First meeting; elections; 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995</w:t>
        <w:t xml:space="preserve">.  </w:t>
      </w:r>
      <w:r>
        <w:rPr>
          <w:b/>
        </w:rPr>
        <w:t xml:space="preserve">Bylaws; special charter amendments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§9 (RPR). PL 1967, c. 7 (RPR). PL 1975, c. 500, §3 (RP). </w:t>
      </w:r>
    </w:p>
    <w:p>
      <w:pPr>
        <w:jc w:val="both"/>
        <w:spacing w:before="100" w:after="100"/>
        <w:ind w:start="1080" w:hanging="720"/>
      </w:pPr>
      <w:r>
        <w:rPr>
          <w:b/>
        </w:rPr>
        <w:t>§</w:t>
        <w:t>996</w:t>
        <w:t xml:space="preserve">.  </w:t>
      </w:r>
      <w:r>
        <w:rPr>
          <w:b/>
        </w:rPr>
        <w:t xml:space="preserve">Filing of documents; certificate of incorporation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997</w:t>
        <w:t xml:space="preserve">.  </w:t>
      </w:r>
      <w:r>
        <w:rPr>
          <w:b/>
        </w:rPr>
        <w:t xml:space="preserve">Issue of shares; list of stockholders; examination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998</w:t>
        <w:t xml:space="preserve">.  </w:t>
      </w:r>
      <w:r>
        <w:rPr>
          <w:b/>
        </w:rPr>
        <w:t xml:space="preserve">Minimum subscription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§10 (RPR). PL 1975, c. 500, §3 (RP). </w:t>
      </w:r>
    </w:p>
    <w:p>
      <w:pPr>
        <w:jc w:val="both"/>
        <w:spacing w:before="100" w:after="100"/>
        <w:ind w:start="1080" w:hanging="720"/>
      </w:pPr>
      <w:r>
        <w:rPr>
          <w:b/>
        </w:rPr>
        <w:t>§</w:t>
        <w:t>999</w:t>
        <w:t xml:space="preserve">.  </w:t>
      </w:r>
      <w:r>
        <w:rPr>
          <w:b/>
        </w:rPr>
        <w:t xml:space="preserve">Minimum capital stock authorized; par value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§11 (RPR). PL 1975, c. 500, §3 (RP). </w:t>
      </w:r>
    </w:p>
    <w:p>
      <w:pPr>
        <w:jc w:val="both"/>
        <w:spacing w:before="100" w:after="100"/>
        <w:ind w:start="1080" w:hanging="720"/>
      </w:pPr>
      <w:r>
        <w:rPr>
          <w:b/>
        </w:rPr>
        <w:t>§</w:t>
        <w:t>1000</w:t>
        <w:t xml:space="preserve">.  </w:t>
      </w:r>
      <w:r>
        <w:rPr>
          <w:b/>
        </w:rPr>
        <w:t xml:space="preserve">Increase of capital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1001</w:t>
        <w:t xml:space="preserve">.  </w:t>
      </w:r>
      <w:r>
        <w:rPr>
          <w:b/>
        </w:rPr>
        <w:t xml:space="preserve">Preferred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§12 (AMD). PL 1975, c. 500, §3 (RP). </w:t>
      </w:r>
    </w:p>
    <w:p>
      <w:pPr>
        <w:jc w:val="both"/>
        <w:spacing w:before="100" w:after="100"/>
        <w:ind w:start="1080" w:hanging="720"/>
      </w:pPr>
      <w:r>
        <w:rPr>
          <w:b/>
        </w:rPr>
        <w:t>§</w:t>
        <w:t>1002</w:t>
        <w:t xml:space="preserve">.  </w:t>
      </w:r>
      <w:r>
        <w:rPr>
          <w:b/>
        </w:rPr>
        <w:t xml:space="preserve">Business commenced or charter forfeited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1003</w:t>
        <w:t xml:space="preserve">.  </w:t>
      </w:r>
      <w:r>
        <w:rPr>
          <w:b/>
        </w:rPr>
        <w:t xml:space="preserve">Branches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§13 (AMD). PL 1973, c. 625, §48 (AMD). PL 1975, c. 500, §3 (RP). </w:t>
      </w:r>
    </w:p>
    <w:p>
      <w:pPr>
        <w:jc w:val="both"/>
        <w:spacing w:before="100" w:after="100"/>
        <w:ind w:start="1080" w:hanging="720"/>
      </w:pPr>
      <w:r>
        <w:rPr>
          <w:b/>
        </w:rPr>
        <w:t>§</w:t>
        <w:t>1004</w:t>
        <w:t xml:space="preserve">.  </w:t>
      </w:r>
      <w:r>
        <w:rPr>
          <w:b/>
        </w:rPr>
        <w:t xml:space="preserve">Relocation; closing of branch or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§14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93.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93.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93.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