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Applicability of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1977, c. 340,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 Applicability of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Applicability of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§655. APPLICABILITY OF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