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§2 (NEW). PL 1985, c. 634, §2 (AMD). PL 1987, c. 395, §A32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§142.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