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4162</w:t>
        <w:t xml:space="preserve">.  </w:t>
      </w:r>
      <w:r>
        <w:rPr>
          <w:b/>
        </w:rPr>
        <w:t xml:space="preserve">Additional penalties</w:t>
      </w:r>
    </w:p>
    <w:p>
      <w:pPr>
        <w:jc w:val="both"/>
        <w:spacing w:before="100" w:after="0"/>
        <w:ind w:start="360"/>
        <w:ind w:firstLine="360"/>
      </w:pPr>
      <w:r>
        <w:rPr>
          <w:b/>
        </w:rPr>
        <w:t>1</w:t>
        <w:t xml:space="preserve">.  </w:t>
      </w:r>
      <w:r>
        <w:rPr>
          <w:b/>
        </w:rPr>
        <w:t xml:space="preserve">Civil violation.</w:t>
        <w:t xml:space="preserve"> </w:t>
      </w:r>
      <w:r>
        <w:t xml:space="preserve"> </w:t>
      </w:r>
      <w:r>
        <w:t xml:space="preserve">A person who fails to meet a requirement of this chapter commits a civil violation for which a fine of not less than $50 or more than $500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§24 (AMD).]</w:t>
      </w:r>
    </w:p>
    <w:p>
      <w:pPr>
        <w:jc w:val="both"/>
        <w:spacing w:before="100" w:after="100"/>
        <w:ind w:start="360"/>
        <w:ind w:firstLine="360"/>
      </w:pPr>
      <w:r>
        <w:rPr>
          <w:b/>
        </w:rPr>
        <w:t>2</w:t>
        <w:t xml:space="preserve">.  </w:t>
      </w:r>
      <w:r>
        <w:rPr>
          <w:b/>
        </w:rPr>
        <w:t xml:space="preserve">Action against pet shops and breeding kennels.</w:t>
        <w:t xml:space="preserve"> </w:t>
      </w:r>
      <w:r>
        <w:t xml:space="preserve"> </w:t>
      </w:r>
      <w:r>
        <w:t xml:space="preserve">The department may, in accordance with </w:t>
      </w:r>
      <w:r>
        <w:t>Title 5, chapter 375, subchapter 5</w:t>
      </w:r>
      <w:r>
        <w:t xml:space="preserve">, revoke or suspend the license of a pet shop or breeding kennel that violates any provision of this chapter or rules adopted under </w:t>
      </w:r>
      <w:r>
        <w:t>section 3906‑B, subsection 10</w:t>
      </w:r>
      <w:r>
        <w:t xml:space="preserve"> to implement this 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§24 (AMD).]</w:t>
      </w:r>
    </w:p>
    <w:p>
      <w:pPr>
        <w:jc w:val="both"/>
        <w:spacing w:before="100" w:after="100"/>
        <w:ind w:start="360"/>
        <w:ind w:firstLine="360"/>
      </w:pPr>
      <w:r>
        <w:rPr>
          <w:b/>
        </w:rPr>
        <w:t>3</w:t>
        <w:t xml:space="preserve">.  </w:t>
      </w:r>
      <w:r>
        <w:rPr>
          <w:b/>
        </w:rPr>
        <w:t xml:space="preserve">Action against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§55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1997, c. 690, §55 (RPR). PL 1999, c. 547, §B78 (AMD). PL 1999, c. 547, §B80 (AFF). PL 2009, c. 343,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§4162. Additional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§4162. Additional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§4162. ADDITIONAL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