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3923-C</w:t>
        <w:t xml:space="preserve">.  </w:t>
      </w:r>
      <w:r>
        <w:rPr>
          <w:b/>
        </w:rPr>
        <w:t xml:space="preserve">Kennel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1995, c. 490, §§8,9 (AMD). PL 1995, c. 625, §§B1,2 (AMD). PL 1997, c. 690, §§17-21 (AMD). PL 2003, c. 405, §14 (AMD). PL 2003, c. 536, §4 (AMD). PL 2005, c. 422, §7 (AMD). PL 2009, c. 403, §2 (AMD). PL 2025, c. 414,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§3923-C. Kennel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§3923-C. Kennel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§3923-C. KENNEL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