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1989, c. 798, §2 (AMD). PL 1999, c. 668, §64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§233.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